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0F5" w:rsidRDefault="00A95312">
      <w:pPr>
        <w:spacing w:line="560" w:lineRule="exact"/>
        <w:rPr>
          <w:rFonts w:ascii="仿宋_GB2312" w:eastAsia="仿宋_GB2312" w:hAnsi="方正仿宋简体" w:cs="方正仿宋简体"/>
          <w:sz w:val="32"/>
          <w:szCs w:val="32"/>
        </w:rPr>
      </w:pPr>
      <w:bookmarkStart w:id="0" w:name="_GoBack"/>
      <w:bookmarkEnd w:id="0"/>
      <w:r>
        <w:rPr>
          <w:rFonts w:ascii="仿宋_GB2312" w:eastAsia="仿宋_GB2312" w:hAnsi="方正仿宋简体" w:cs="方正仿宋简体" w:hint="eastAsia"/>
          <w:sz w:val="32"/>
          <w:szCs w:val="32"/>
        </w:rPr>
        <w:t>附件</w:t>
      </w:r>
      <w:r>
        <w:rPr>
          <w:rFonts w:ascii="仿宋_GB2312" w:eastAsia="仿宋_GB2312" w:hAnsi="方正仿宋简体" w:cs="方正仿宋简体" w:hint="eastAsia"/>
          <w:sz w:val="32"/>
          <w:szCs w:val="32"/>
        </w:rPr>
        <w:t>1</w:t>
      </w:r>
      <w:r>
        <w:rPr>
          <w:rFonts w:ascii="仿宋_GB2312" w:eastAsia="仿宋_GB2312" w:hAnsi="方正仿宋简体" w:cs="方正仿宋简体" w:hint="eastAsia"/>
          <w:sz w:val="32"/>
          <w:szCs w:val="32"/>
        </w:rPr>
        <w:t>：</w:t>
      </w:r>
    </w:p>
    <w:p w:rsidR="000B50F5" w:rsidRDefault="00A95312">
      <w:pPr>
        <w:pStyle w:val="a9"/>
        <w:spacing w:line="480" w:lineRule="exact"/>
        <w:jc w:val="center"/>
        <w:rPr>
          <w:rFonts w:ascii="黑体" w:eastAsia="黑体" w:hAnsi="黑体" w:cs="黑体"/>
          <w:sz w:val="44"/>
          <w:szCs w:val="44"/>
        </w:rPr>
      </w:pPr>
      <w:r>
        <w:rPr>
          <w:rFonts w:ascii="黑体" w:eastAsia="黑体" w:hAnsi="黑体" w:cs="黑体" w:hint="eastAsia"/>
          <w:sz w:val="44"/>
          <w:szCs w:val="44"/>
        </w:rPr>
        <w:t>消防安全重点单位界定标准</w:t>
      </w:r>
    </w:p>
    <w:p w:rsidR="000B50F5" w:rsidRDefault="00A95312">
      <w:pPr>
        <w:pStyle w:val="a9"/>
        <w:spacing w:line="480" w:lineRule="exact"/>
        <w:jc w:val="center"/>
        <w:rPr>
          <w:rFonts w:ascii="仿宋_GB2312" w:eastAsia="仿宋_GB2312" w:hAnsi="ˎ̥" w:hint="eastAsia"/>
        </w:rPr>
      </w:pPr>
      <w:r>
        <w:rPr>
          <w:rFonts w:ascii="仿宋_GB2312" w:eastAsia="仿宋_GB2312" w:hAnsi="方正仿宋简体" w:cs="方正仿宋简体" w:hint="eastAsia"/>
          <w:sz w:val="32"/>
          <w:szCs w:val="32"/>
        </w:rPr>
        <w:t>（</w:t>
      </w:r>
      <w:r>
        <w:rPr>
          <w:rFonts w:ascii="仿宋_GB2312" w:eastAsia="仿宋_GB2312" w:hAnsi="方正仿宋简体" w:cs="方正仿宋简体" w:hint="eastAsia"/>
          <w:sz w:val="32"/>
          <w:szCs w:val="32"/>
        </w:rPr>
        <w:t>公通</w:t>
      </w:r>
      <w:r>
        <w:rPr>
          <w:rFonts w:ascii="仿宋_GB2312" w:eastAsia="仿宋_GB2312" w:hAnsi="方正仿宋简体" w:cs="方正仿宋简体" w:hint="eastAsia"/>
          <w:sz w:val="32"/>
          <w:szCs w:val="32"/>
        </w:rPr>
        <w:t>字</w:t>
      </w:r>
      <w:r>
        <w:rPr>
          <w:rFonts w:ascii="仿宋_GB2312" w:eastAsia="仿宋_GB2312" w:hAnsi="仿宋_GB2312" w:cs="仿宋_GB2312" w:hint="eastAsia"/>
          <w:sz w:val="32"/>
          <w:szCs w:val="32"/>
        </w:rPr>
        <w:t>〔</w:t>
      </w:r>
      <w:r>
        <w:rPr>
          <w:rFonts w:ascii="仿宋_GB2312" w:eastAsia="仿宋_GB2312" w:hAnsi="方正仿宋简体" w:cs="方正仿宋简体" w:hint="eastAsia"/>
          <w:sz w:val="32"/>
          <w:szCs w:val="32"/>
        </w:rPr>
        <w:t>2001</w:t>
      </w:r>
      <w:r>
        <w:rPr>
          <w:rFonts w:ascii="仿宋_GB2312" w:eastAsia="仿宋_GB2312" w:hAnsi="仿宋_GB2312" w:cs="仿宋_GB2312" w:hint="eastAsia"/>
          <w:sz w:val="32"/>
          <w:szCs w:val="32"/>
        </w:rPr>
        <w:t>〕</w:t>
      </w:r>
      <w:r>
        <w:rPr>
          <w:rFonts w:ascii="仿宋_GB2312" w:eastAsia="仿宋_GB2312" w:hAnsi="方正仿宋简体" w:cs="方正仿宋简体" w:hint="eastAsia"/>
          <w:sz w:val="32"/>
          <w:szCs w:val="32"/>
        </w:rPr>
        <w:t>97</w:t>
      </w:r>
      <w:r>
        <w:rPr>
          <w:rFonts w:ascii="仿宋_GB2312" w:eastAsia="仿宋_GB2312" w:hAnsi="方正仿宋简体" w:cs="方正仿宋简体" w:hint="eastAsia"/>
          <w:sz w:val="32"/>
          <w:szCs w:val="32"/>
        </w:rPr>
        <w:t>号</w:t>
      </w:r>
      <w:r>
        <w:rPr>
          <w:rFonts w:ascii="仿宋_GB2312" w:eastAsia="仿宋_GB2312" w:hAnsi="方正仿宋简体" w:cs="方正仿宋简体" w:hint="eastAsia"/>
          <w:sz w:val="32"/>
          <w:szCs w:val="32"/>
        </w:rPr>
        <w:t>）</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为了正确实施《机关、团体、企业、事业单位消防安全管理规定》，科学、准确地界定消防安全重点单位，现将该规定第十三条所列消防安全重点单位</w:t>
      </w:r>
      <w:proofErr w:type="gramStart"/>
      <w:r>
        <w:rPr>
          <w:rFonts w:ascii="仿宋_GB2312" w:eastAsia="仿宋_GB2312" w:hAnsi="ˎ̥" w:hint="eastAsia"/>
          <w:sz w:val="32"/>
          <w:szCs w:val="32"/>
        </w:rPr>
        <w:t>作出</w:t>
      </w:r>
      <w:proofErr w:type="gramEnd"/>
      <w:r>
        <w:rPr>
          <w:rFonts w:ascii="仿宋_GB2312" w:eastAsia="仿宋_GB2312" w:hAnsi="ˎ̥" w:hint="eastAsia"/>
          <w:sz w:val="32"/>
          <w:szCs w:val="32"/>
        </w:rPr>
        <w:t>以下界定标准：</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一、商场（市场）、宾馆（饭店）、体育场（馆）、会堂、公共娱乐场所等公众聚集场所：</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1</w:t>
      </w:r>
      <w:r>
        <w:rPr>
          <w:rFonts w:ascii="仿宋_GB2312" w:eastAsia="仿宋_GB2312" w:hAnsi="ˎ̥" w:hint="eastAsia"/>
          <w:sz w:val="32"/>
          <w:szCs w:val="32"/>
        </w:rPr>
        <w:t>.</w:t>
      </w:r>
      <w:r>
        <w:rPr>
          <w:rFonts w:ascii="仿宋_GB2312" w:eastAsia="仿宋_GB2312" w:hAnsi="ˎ̥" w:hint="eastAsia"/>
          <w:sz w:val="32"/>
          <w:szCs w:val="32"/>
        </w:rPr>
        <w:t>建筑面积在</w:t>
      </w:r>
      <w:r>
        <w:rPr>
          <w:rFonts w:ascii="仿宋_GB2312" w:eastAsia="仿宋_GB2312" w:hAnsi="ˎ̥" w:hint="eastAsia"/>
          <w:sz w:val="32"/>
          <w:szCs w:val="32"/>
        </w:rPr>
        <w:t>1000</w:t>
      </w:r>
      <w:r>
        <w:rPr>
          <w:rFonts w:ascii="仿宋_GB2312" w:eastAsia="仿宋_GB2312" w:hAnsi="ˎ̥" w:hint="eastAsia"/>
          <w:sz w:val="32"/>
          <w:szCs w:val="32"/>
        </w:rPr>
        <w:t>平方米（含本数，下同）以上且经营可燃商品的商场（商店、市场）；</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2</w:t>
      </w:r>
      <w:r>
        <w:rPr>
          <w:rFonts w:ascii="仿宋_GB2312" w:eastAsia="仿宋_GB2312" w:hAnsi="ˎ̥" w:hint="eastAsia"/>
          <w:sz w:val="32"/>
          <w:szCs w:val="32"/>
        </w:rPr>
        <w:t>.</w:t>
      </w:r>
      <w:r>
        <w:rPr>
          <w:rFonts w:ascii="仿宋_GB2312" w:eastAsia="仿宋_GB2312" w:hAnsi="ˎ̥" w:hint="eastAsia"/>
          <w:sz w:val="32"/>
          <w:szCs w:val="32"/>
        </w:rPr>
        <w:t>客房数在</w:t>
      </w:r>
      <w:r>
        <w:rPr>
          <w:rFonts w:ascii="仿宋_GB2312" w:eastAsia="仿宋_GB2312" w:hAnsi="ˎ̥" w:hint="eastAsia"/>
          <w:sz w:val="32"/>
          <w:szCs w:val="32"/>
        </w:rPr>
        <w:t>50</w:t>
      </w:r>
      <w:r>
        <w:rPr>
          <w:rFonts w:ascii="仿宋_GB2312" w:eastAsia="仿宋_GB2312" w:hAnsi="ˎ̥" w:hint="eastAsia"/>
          <w:sz w:val="32"/>
          <w:szCs w:val="32"/>
        </w:rPr>
        <w:t>间以上的（旅馆、饭店）；</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3</w:t>
      </w:r>
      <w:r>
        <w:rPr>
          <w:rFonts w:ascii="仿宋_GB2312" w:eastAsia="仿宋_GB2312" w:hAnsi="ˎ̥" w:hint="eastAsia"/>
          <w:sz w:val="32"/>
          <w:szCs w:val="32"/>
        </w:rPr>
        <w:t>.</w:t>
      </w:r>
      <w:r>
        <w:rPr>
          <w:rFonts w:ascii="仿宋_GB2312" w:eastAsia="仿宋_GB2312" w:hAnsi="ˎ̥" w:hint="eastAsia"/>
          <w:sz w:val="32"/>
          <w:szCs w:val="32"/>
        </w:rPr>
        <w:t>公共的体育场（馆）、会堂；</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4</w:t>
      </w:r>
      <w:r>
        <w:rPr>
          <w:rFonts w:ascii="仿宋_GB2312" w:eastAsia="仿宋_GB2312" w:hAnsi="ˎ̥" w:hint="eastAsia"/>
          <w:sz w:val="32"/>
          <w:szCs w:val="32"/>
        </w:rPr>
        <w:t>.</w:t>
      </w:r>
      <w:r>
        <w:rPr>
          <w:rFonts w:ascii="仿宋_GB2312" w:eastAsia="仿宋_GB2312" w:hAnsi="ˎ̥" w:hint="eastAsia"/>
          <w:sz w:val="32"/>
          <w:szCs w:val="32"/>
        </w:rPr>
        <w:t>建筑面积在</w:t>
      </w:r>
      <w:r>
        <w:rPr>
          <w:rFonts w:ascii="仿宋_GB2312" w:eastAsia="仿宋_GB2312" w:hAnsi="ˎ̥" w:hint="eastAsia"/>
          <w:sz w:val="32"/>
          <w:szCs w:val="32"/>
        </w:rPr>
        <w:t>200</w:t>
      </w:r>
      <w:r>
        <w:rPr>
          <w:rFonts w:ascii="仿宋_GB2312" w:eastAsia="仿宋_GB2312" w:hAnsi="ˎ̥" w:hint="eastAsia"/>
          <w:sz w:val="32"/>
          <w:szCs w:val="32"/>
        </w:rPr>
        <w:t>平方米以上的公共娱乐场所（“公共娱乐场所”系指公安部《公共娱乐场所消防安全管理规定》第二条所列场所。</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二、医院、养老院和寄宿制的学校、托儿所、幼儿园：</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1</w:t>
      </w:r>
      <w:r>
        <w:rPr>
          <w:rFonts w:ascii="仿宋_GB2312" w:eastAsia="仿宋_GB2312" w:hAnsi="ˎ̥" w:hint="eastAsia"/>
          <w:sz w:val="32"/>
          <w:szCs w:val="32"/>
        </w:rPr>
        <w:t>.</w:t>
      </w:r>
      <w:r>
        <w:rPr>
          <w:rFonts w:ascii="仿宋_GB2312" w:eastAsia="仿宋_GB2312" w:hAnsi="ˎ̥" w:hint="eastAsia"/>
          <w:sz w:val="32"/>
          <w:szCs w:val="32"/>
        </w:rPr>
        <w:t>住院床位在</w:t>
      </w:r>
      <w:r>
        <w:rPr>
          <w:rFonts w:ascii="仿宋_GB2312" w:eastAsia="仿宋_GB2312" w:hAnsi="ˎ̥" w:hint="eastAsia"/>
          <w:sz w:val="32"/>
          <w:szCs w:val="32"/>
        </w:rPr>
        <w:t>50</w:t>
      </w:r>
      <w:r>
        <w:rPr>
          <w:rFonts w:ascii="仿宋_GB2312" w:eastAsia="仿宋_GB2312" w:hAnsi="ˎ̥" w:hint="eastAsia"/>
          <w:sz w:val="32"/>
          <w:szCs w:val="32"/>
        </w:rPr>
        <w:t>张以上的医院；</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2</w:t>
      </w:r>
      <w:r>
        <w:rPr>
          <w:rFonts w:ascii="仿宋_GB2312" w:eastAsia="仿宋_GB2312" w:hAnsi="ˎ̥" w:hint="eastAsia"/>
          <w:sz w:val="32"/>
          <w:szCs w:val="32"/>
        </w:rPr>
        <w:t>.</w:t>
      </w:r>
      <w:r>
        <w:rPr>
          <w:rFonts w:ascii="仿宋_GB2312" w:eastAsia="仿宋_GB2312" w:hAnsi="ˎ̥" w:hint="eastAsia"/>
          <w:sz w:val="32"/>
          <w:szCs w:val="32"/>
        </w:rPr>
        <w:t>老人住宿床位在</w:t>
      </w:r>
      <w:r>
        <w:rPr>
          <w:rFonts w:ascii="仿宋_GB2312" w:eastAsia="仿宋_GB2312" w:hAnsi="ˎ̥" w:hint="eastAsia"/>
          <w:sz w:val="32"/>
          <w:szCs w:val="32"/>
        </w:rPr>
        <w:t>50</w:t>
      </w:r>
      <w:r>
        <w:rPr>
          <w:rFonts w:ascii="仿宋_GB2312" w:eastAsia="仿宋_GB2312" w:hAnsi="ˎ̥" w:hint="eastAsia"/>
          <w:sz w:val="32"/>
          <w:szCs w:val="32"/>
        </w:rPr>
        <w:t>张以上的养老院；</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3</w:t>
      </w:r>
      <w:r>
        <w:rPr>
          <w:rFonts w:ascii="仿宋_GB2312" w:eastAsia="仿宋_GB2312" w:hAnsi="ˎ̥" w:hint="eastAsia"/>
          <w:sz w:val="32"/>
          <w:szCs w:val="32"/>
        </w:rPr>
        <w:t>.</w:t>
      </w:r>
      <w:r>
        <w:rPr>
          <w:rFonts w:ascii="仿宋_GB2312" w:eastAsia="仿宋_GB2312" w:hAnsi="ˎ̥" w:hint="eastAsia"/>
          <w:sz w:val="32"/>
          <w:szCs w:val="32"/>
        </w:rPr>
        <w:t>学生住宿床位在</w:t>
      </w:r>
      <w:r>
        <w:rPr>
          <w:rFonts w:ascii="仿宋_GB2312" w:eastAsia="仿宋_GB2312" w:hAnsi="ˎ̥" w:hint="eastAsia"/>
          <w:sz w:val="32"/>
          <w:szCs w:val="32"/>
        </w:rPr>
        <w:t>100</w:t>
      </w:r>
      <w:r>
        <w:rPr>
          <w:rFonts w:ascii="仿宋_GB2312" w:eastAsia="仿宋_GB2312" w:hAnsi="ˎ̥" w:hint="eastAsia"/>
          <w:sz w:val="32"/>
          <w:szCs w:val="32"/>
        </w:rPr>
        <w:t>张以上的学校；</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4</w:t>
      </w:r>
      <w:r>
        <w:rPr>
          <w:rFonts w:ascii="仿宋_GB2312" w:eastAsia="仿宋_GB2312" w:hAnsi="ˎ̥" w:hint="eastAsia"/>
          <w:sz w:val="32"/>
          <w:szCs w:val="32"/>
        </w:rPr>
        <w:t>.</w:t>
      </w:r>
      <w:r>
        <w:rPr>
          <w:rFonts w:ascii="仿宋_GB2312" w:eastAsia="仿宋_GB2312" w:hAnsi="ˎ̥" w:hint="eastAsia"/>
          <w:sz w:val="32"/>
          <w:szCs w:val="32"/>
        </w:rPr>
        <w:t>幼</w:t>
      </w:r>
      <w:r>
        <w:rPr>
          <w:rFonts w:ascii="仿宋_GB2312" w:eastAsia="仿宋_GB2312" w:hAnsi="ˎ̥" w:hint="eastAsia"/>
          <w:sz w:val="32"/>
          <w:szCs w:val="32"/>
        </w:rPr>
        <w:t>儿住宿床位在</w:t>
      </w:r>
      <w:r>
        <w:rPr>
          <w:rFonts w:ascii="仿宋_GB2312" w:eastAsia="仿宋_GB2312" w:hAnsi="ˎ̥" w:hint="eastAsia"/>
          <w:sz w:val="32"/>
          <w:szCs w:val="32"/>
        </w:rPr>
        <w:t>50</w:t>
      </w:r>
      <w:r>
        <w:rPr>
          <w:rFonts w:ascii="仿宋_GB2312" w:eastAsia="仿宋_GB2312" w:hAnsi="ˎ̥" w:hint="eastAsia"/>
          <w:sz w:val="32"/>
          <w:szCs w:val="32"/>
        </w:rPr>
        <w:t>张以上的托儿所、幼儿园。</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三、国家机关：</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1</w:t>
      </w:r>
      <w:r>
        <w:rPr>
          <w:rFonts w:ascii="仿宋_GB2312" w:eastAsia="仿宋_GB2312" w:hAnsi="ˎ̥" w:hint="eastAsia"/>
          <w:sz w:val="32"/>
          <w:szCs w:val="32"/>
        </w:rPr>
        <w:t>.</w:t>
      </w:r>
      <w:r>
        <w:rPr>
          <w:rFonts w:ascii="仿宋_GB2312" w:eastAsia="仿宋_GB2312" w:hAnsi="ˎ̥" w:hint="eastAsia"/>
          <w:sz w:val="32"/>
          <w:szCs w:val="32"/>
        </w:rPr>
        <w:t>县级以上的党委、人大、政府、政协；</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lastRenderedPageBreak/>
        <w:t xml:space="preserve">    2</w:t>
      </w:r>
      <w:r>
        <w:rPr>
          <w:rFonts w:ascii="仿宋_GB2312" w:eastAsia="仿宋_GB2312" w:hAnsi="ˎ̥" w:hint="eastAsia"/>
          <w:sz w:val="32"/>
          <w:szCs w:val="32"/>
        </w:rPr>
        <w:t>.</w:t>
      </w:r>
      <w:r>
        <w:rPr>
          <w:rFonts w:ascii="仿宋_GB2312" w:eastAsia="仿宋_GB2312" w:hAnsi="ˎ̥" w:hint="eastAsia"/>
          <w:sz w:val="32"/>
          <w:szCs w:val="32"/>
        </w:rPr>
        <w:t>县级以上的人民检查院、人民法院。</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四、广播、电视和邮政、通信枢纽：</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1</w:t>
      </w:r>
      <w:r>
        <w:rPr>
          <w:rFonts w:ascii="仿宋_GB2312" w:eastAsia="仿宋_GB2312" w:hAnsi="ˎ̥" w:hint="eastAsia"/>
          <w:sz w:val="32"/>
          <w:szCs w:val="32"/>
        </w:rPr>
        <w:t>.</w:t>
      </w:r>
      <w:r>
        <w:rPr>
          <w:rFonts w:ascii="仿宋_GB2312" w:eastAsia="仿宋_GB2312" w:hAnsi="ˎ̥" w:hint="eastAsia"/>
          <w:sz w:val="32"/>
          <w:szCs w:val="32"/>
        </w:rPr>
        <w:t>广播电台、电视台；</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2</w:t>
      </w:r>
      <w:r>
        <w:rPr>
          <w:rFonts w:ascii="仿宋_GB2312" w:eastAsia="仿宋_GB2312" w:hAnsi="ˎ̥" w:hint="eastAsia"/>
          <w:sz w:val="32"/>
          <w:szCs w:val="32"/>
        </w:rPr>
        <w:t>.</w:t>
      </w:r>
      <w:r>
        <w:rPr>
          <w:rFonts w:ascii="仿宋_GB2312" w:eastAsia="仿宋_GB2312" w:hAnsi="ˎ̥" w:hint="eastAsia"/>
          <w:sz w:val="32"/>
          <w:szCs w:val="32"/>
        </w:rPr>
        <w:t>城镇的邮政和通信枢纽单位。</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五、客运车站、码头、民用机场：</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1</w:t>
      </w:r>
      <w:r>
        <w:rPr>
          <w:rFonts w:ascii="仿宋_GB2312" w:eastAsia="仿宋_GB2312" w:hAnsi="ˎ̥" w:hint="eastAsia"/>
          <w:sz w:val="32"/>
          <w:szCs w:val="32"/>
        </w:rPr>
        <w:t>.</w:t>
      </w:r>
      <w:r>
        <w:rPr>
          <w:rFonts w:ascii="仿宋_GB2312" w:eastAsia="仿宋_GB2312" w:hAnsi="ˎ̥" w:hint="eastAsia"/>
          <w:sz w:val="32"/>
          <w:szCs w:val="32"/>
        </w:rPr>
        <w:t>候车厅、侯船厅的建筑面积在</w:t>
      </w:r>
      <w:r>
        <w:rPr>
          <w:rFonts w:ascii="仿宋_GB2312" w:eastAsia="仿宋_GB2312" w:hAnsi="ˎ̥" w:hint="eastAsia"/>
          <w:sz w:val="32"/>
          <w:szCs w:val="32"/>
        </w:rPr>
        <w:t>500</w:t>
      </w:r>
      <w:r>
        <w:rPr>
          <w:rFonts w:ascii="仿宋_GB2312" w:eastAsia="仿宋_GB2312" w:hAnsi="ˎ̥" w:hint="eastAsia"/>
          <w:sz w:val="32"/>
          <w:szCs w:val="32"/>
        </w:rPr>
        <w:t>平方米以上的客运车站和客运码头；</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2</w:t>
      </w:r>
      <w:r>
        <w:rPr>
          <w:rFonts w:ascii="仿宋_GB2312" w:eastAsia="仿宋_GB2312" w:hAnsi="ˎ̥" w:hint="eastAsia"/>
          <w:sz w:val="32"/>
          <w:szCs w:val="32"/>
        </w:rPr>
        <w:t>.</w:t>
      </w:r>
      <w:r>
        <w:rPr>
          <w:rFonts w:ascii="仿宋_GB2312" w:eastAsia="仿宋_GB2312" w:hAnsi="ˎ̥" w:hint="eastAsia"/>
          <w:sz w:val="32"/>
          <w:szCs w:val="32"/>
        </w:rPr>
        <w:t>民用机场。</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六、公共图书馆、展览馆、博物馆、档案馆以及具有火灾危险性的文物保护单位：</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1</w:t>
      </w:r>
      <w:r>
        <w:rPr>
          <w:rFonts w:ascii="仿宋_GB2312" w:eastAsia="仿宋_GB2312" w:hAnsi="ˎ̥" w:hint="eastAsia"/>
          <w:sz w:val="32"/>
          <w:szCs w:val="32"/>
        </w:rPr>
        <w:t>.</w:t>
      </w:r>
      <w:r>
        <w:rPr>
          <w:rFonts w:ascii="仿宋_GB2312" w:eastAsia="仿宋_GB2312" w:hAnsi="ˎ̥" w:hint="eastAsia"/>
          <w:sz w:val="32"/>
          <w:szCs w:val="32"/>
        </w:rPr>
        <w:t>建筑面积在</w:t>
      </w:r>
      <w:r>
        <w:rPr>
          <w:rFonts w:ascii="仿宋_GB2312" w:eastAsia="仿宋_GB2312" w:hAnsi="ˎ̥" w:hint="eastAsia"/>
          <w:sz w:val="32"/>
          <w:szCs w:val="32"/>
        </w:rPr>
        <w:t>2000</w:t>
      </w:r>
      <w:r>
        <w:rPr>
          <w:rFonts w:ascii="仿宋_GB2312" w:eastAsia="仿宋_GB2312" w:hAnsi="ˎ̥" w:hint="eastAsia"/>
          <w:sz w:val="32"/>
          <w:szCs w:val="32"/>
        </w:rPr>
        <w:t>平方米以上的公共图书馆、展览馆；</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2</w:t>
      </w:r>
      <w:r>
        <w:rPr>
          <w:rFonts w:ascii="仿宋_GB2312" w:eastAsia="仿宋_GB2312" w:hAnsi="ˎ̥" w:hint="eastAsia"/>
          <w:sz w:val="32"/>
          <w:szCs w:val="32"/>
        </w:rPr>
        <w:t>.</w:t>
      </w:r>
      <w:r>
        <w:rPr>
          <w:rFonts w:ascii="仿宋_GB2312" w:eastAsia="仿宋_GB2312" w:hAnsi="ˎ̥" w:hint="eastAsia"/>
          <w:sz w:val="32"/>
          <w:szCs w:val="32"/>
        </w:rPr>
        <w:t>博物馆、档案馆；</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3</w:t>
      </w:r>
      <w:r>
        <w:rPr>
          <w:rFonts w:ascii="仿宋_GB2312" w:eastAsia="仿宋_GB2312" w:hAnsi="ˎ̥" w:hint="eastAsia"/>
          <w:sz w:val="32"/>
          <w:szCs w:val="32"/>
        </w:rPr>
        <w:t>.</w:t>
      </w:r>
      <w:r>
        <w:rPr>
          <w:rFonts w:ascii="仿宋_GB2312" w:eastAsia="仿宋_GB2312" w:hAnsi="ˎ̥" w:hint="eastAsia"/>
          <w:sz w:val="32"/>
          <w:szCs w:val="32"/>
        </w:rPr>
        <w:t>具有火灾危险性的县级以上文物保护单位。</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七、发电厂（站）和电网经营企业。</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八、易燃易爆化学物品的生产、充装、储存、供应、销售单位：</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1</w:t>
      </w:r>
      <w:r>
        <w:rPr>
          <w:rFonts w:ascii="仿宋_GB2312" w:eastAsia="仿宋_GB2312" w:hAnsi="ˎ̥" w:hint="eastAsia"/>
          <w:sz w:val="32"/>
          <w:szCs w:val="32"/>
        </w:rPr>
        <w:t>.</w:t>
      </w:r>
      <w:r>
        <w:rPr>
          <w:rFonts w:ascii="仿宋_GB2312" w:eastAsia="仿宋_GB2312" w:hAnsi="ˎ̥" w:hint="eastAsia"/>
          <w:sz w:val="32"/>
          <w:szCs w:val="32"/>
        </w:rPr>
        <w:t>生产易燃易爆化学物品的工厂；</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2</w:t>
      </w:r>
      <w:r>
        <w:rPr>
          <w:rFonts w:ascii="仿宋_GB2312" w:eastAsia="仿宋_GB2312" w:hAnsi="ˎ̥" w:hint="eastAsia"/>
          <w:sz w:val="32"/>
          <w:szCs w:val="32"/>
        </w:rPr>
        <w:t>.</w:t>
      </w:r>
      <w:r>
        <w:rPr>
          <w:rFonts w:ascii="仿宋_GB2312" w:eastAsia="仿宋_GB2312" w:hAnsi="ˎ̥" w:hint="eastAsia"/>
          <w:sz w:val="32"/>
          <w:szCs w:val="32"/>
        </w:rPr>
        <w:t>易燃易爆气体和液体的灌装站、调压站；</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3</w:t>
      </w:r>
      <w:r>
        <w:rPr>
          <w:rFonts w:ascii="仿宋_GB2312" w:eastAsia="仿宋_GB2312" w:hAnsi="ˎ̥" w:hint="eastAsia"/>
          <w:sz w:val="32"/>
          <w:szCs w:val="32"/>
        </w:rPr>
        <w:t>.</w:t>
      </w:r>
      <w:r>
        <w:rPr>
          <w:rFonts w:ascii="仿宋_GB2312" w:eastAsia="仿宋_GB2312" w:hAnsi="ˎ̥" w:hint="eastAsia"/>
          <w:sz w:val="32"/>
          <w:szCs w:val="32"/>
        </w:rPr>
        <w:t>储存易燃易爆化学物品的专用仓库（堆场、储罐场所）；</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4</w:t>
      </w:r>
      <w:r>
        <w:rPr>
          <w:rFonts w:ascii="仿宋_GB2312" w:eastAsia="仿宋_GB2312" w:hAnsi="ˎ̥" w:hint="eastAsia"/>
          <w:sz w:val="32"/>
          <w:szCs w:val="32"/>
        </w:rPr>
        <w:t>.</w:t>
      </w:r>
      <w:r>
        <w:rPr>
          <w:rFonts w:ascii="仿宋_GB2312" w:eastAsia="仿宋_GB2312" w:hAnsi="ˎ̥" w:hint="eastAsia"/>
          <w:sz w:val="32"/>
          <w:szCs w:val="32"/>
        </w:rPr>
        <w:t>易燃易爆化学物品的专业运输单位；</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5</w:t>
      </w:r>
      <w:r>
        <w:rPr>
          <w:rFonts w:ascii="仿宋_GB2312" w:eastAsia="仿宋_GB2312" w:hAnsi="ˎ̥" w:hint="eastAsia"/>
          <w:sz w:val="32"/>
          <w:szCs w:val="32"/>
        </w:rPr>
        <w:t>.</w:t>
      </w:r>
      <w:r>
        <w:rPr>
          <w:rFonts w:ascii="仿宋_GB2312" w:eastAsia="仿宋_GB2312" w:hAnsi="ˎ̥" w:hint="eastAsia"/>
          <w:sz w:val="32"/>
          <w:szCs w:val="32"/>
        </w:rPr>
        <w:t>营业性汽车加油站、加气站，液化石油气供应站（换瓶站）；</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lastRenderedPageBreak/>
        <w:t xml:space="preserve">    6</w:t>
      </w:r>
      <w:r>
        <w:rPr>
          <w:rFonts w:ascii="仿宋_GB2312" w:eastAsia="仿宋_GB2312" w:hAnsi="ˎ̥" w:hint="eastAsia"/>
          <w:sz w:val="32"/>
          <w:szCs w:val="32"/>
        </w:rPr>
        <w:t>.</w:t>
      </w:r>
      <w:r>
        <w:rPr>
          <w:rFonts w:ascii="仿宋_GB2312" w:eastAsia="仿宋_GB2312" w:hAnsi="ˎ̥" w:hint="eastAsia"/>
          <w:sz w:val="32"/>
          <w:szCs w:val="32"/>
        </w:rPr>
        <w:t>经营易燃易爆化学物品的化工商店（其界定标准，以及其他需要界定的易燃易爆化学物品性质的单位及其标准，由省级公安消防机构根据实际情况确定）。</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ˎ̥" w:eastAsia="仿宋_GB2312" w:hAnsi="ˎ̥" w:hint="eastAsia"/>
          <w:sz w:val="32"/>
          <w:szCs w:val="32"/>
        </w:rPr>
        <w:t xml:space="preserve">    </w:t>
      </w:r>
      <w:r>
        <w:rPr>
          <w:rFonts w:ascii="仿宋_GB2312" w:eastAsia="仿宋_GB2312" w:hAnsi="ˎ̥" w:hint="eastAsia"/>
          <w:sz w:val="32"/>
          <w:szCs w:val="32"/>
        </w:rPr>
        <w:t>九、劳动密集型生产、加工企业：</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生产车间员工在</w:t>
      </w:r>
      <w:r>
        <w:rPr>
          <w:rFonts w:ascii="仿宋_GB2312" w:eastAsia="仿宋_GB2312" w:hAnsi="ˎ̥" w:hint="eastAsia"/>
          <w:sz w:val="32"/>
          <w:szCs w:val="32"/>
        </w:rPr>
        <w:t>100</w:t>
      </w:r>
      <w:r>
        <w:rPr>
          <w:rFonts w:ascii="仿宋_GB2312" w:eastAsia="仿宋_GB2312" w:hAnsi="ˎ̥" w:hint="eastAsia"/>
          <w:sz w:val="32"/>
          <w:szCs w:val="32"/>
        </w:rPr>
        <w:t>人以上的服装、鞋帽、玩具等劳动密集型企业。</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十、重要的科研单位：</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界定标准由省级公安消防机构根据实际情况确定。</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十一、高层公共建筑、地下铁道、地下观光隧道、粮、棉、木材、百货等物资仓库和堆场，重点工程的施工现场：</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1</w:t>
      </w:r>
      <w:r>
        <w:rPr>
          <w:rFonts w:ascii="仿宋_GB2312" w:eastAsia="仿宋_GB2312" w:hAnsi="ˎ̥" w:hint="eastAsia"/>
          <w:sz w:val="32"/>
          <w:szCs w:val="32"/>
        </w:rPr>
        <w:t>.</w:t>
      </w:r>
      <w:r>
        <w:rPr>
          <w:rFonts w:ascii="仿宋_GB2312" w:eastAsia="仿宋_GB2312" w:hAnsi="ˎ̥" w:hint="eastAsia"/>
          <w:sz w:val="32"/>
          <w:szCs w:val="32"/>
        </w:rPr>
        <w:t>高层公共建筑的办公楼（写字楼）、公寓楼等；</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2</w:t>
      </w:r>
      <w:r>
        <w:rPr>
          <w:rFonts w:ascii="仿宋_GB2312" w:eastAsia="仿宋_GB2312" w:hAnsi="ˎ̥" w:hint="eastAsia"/>
          <w:sz w:val="32"/>
          <w:szCs w:val="32"/>
        </w:rPr>
        <w:t>.</w:t>
      </w:r>
      <w:r>
        <w:rPr>
          <w:rFonts w:ascii="仿宋_GB2312" w:eastAsia="仿宋_GB2312" w:hAnsi="ˎ̥" w:hint="eastAsia"/>
          <w:sz w:val="32"/>
          <w:szCs w:val="32"/>
        </w:rPr>
        <w:t>城市地下铁道、地下观光隧道等地下公共建筑和城市重要的交通隧道；</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ˎ̥" w:eastAsia="仿宋_GB2312" w:hAnsi="ˎ̥" w:hint="eastAsia"/>
          <w:sz w:val="32"/>
          <w:szCs w:val="32"/>
        </w:rPr>
        <w:t xml:space="preserve">    </w:t>
      </w:r>
      <w:r>
        <w:rPr>
          <w:rFonts w:ascii="仿宋_GB2312" w:eastAsia="仿宋_GB2312" w:hAnsi="ˎ̥" w:hint="eastAsia"/>
          <w:sz w:val="32"/>
          <w:szCs w:val="32"/>
        </w:rPr>
        <w:t>3</w:t>
      </w:r>
      <w:r>
        <w:rPr>
          <w:rFonts w:ascii="仿宋_GB2312" w:eastAsia="仿宋_GB2312" w:hAnsi="ˎ̥" w:hint="eastAsia"/>
          <w:sz w:val="32"/>
          <w:szCs w:val="32"/>
        </w:rPr>
        <w:t>.</w:t>
      </w:r>
      <w:r>
        <w:rPr>
          <w:rFonts w:ascii="仿宋_GB2312" w:eastAsia="仿宋_GB2312" w:hAnsi="ˎ̥" w:hint="eastAsia"/>
          <w:sz w:val="32"/>
          <w:szCs w:val="32"/>
        </w:rPr>
        <w:t>国家储备粮库、总储备量在</w:t>
      </w:r>
      <w:r>
        <w:rPr>
          <w:rFonts w:ascii="仿宋_GB2312" w:eastAsia="仿宋_GB2312" w:hAnsi="ˎ̥" w:hint="eastAsia"/>
          <w:sz w:val="32"/>
          <w:szCs w:val="32"/>
        </w:rPr>
        <w:t>10000</w:t>
      </w:r>
      <w:r>
        <w:rPr>
          <w:rFonts w:ascii="仿宋_GB2312" w:eastAsia="仿宋_GB2312" w:hAnsi="ˎ̥" w:hint="eastAsia"/>
          <w:sz w:val="32"/>
          <w:szCs w:val="32"/>
        </w:rPr>
        <w:t>吨以上的其他粮库；</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4</w:t>
      </w:r>
      <w:r>
        <w:rPr>
          <w:rFonts w:ascii="仿宋_GB2312" w:eastAsia="仿宋_GB2312" w:hAnsi="ˎ̥" w:hint="eastAsia"/>
          <w:sz w:val="32"/>
          <w:szCs w:val="32"/>
        </w:rPr>
        <w:t>.</w:t>
      </w:r>
      <w:r>
        <w:rPr>
          <w:rFonts w:ascii="仿宋_GB2312" w:eastAsia="仿宋_GB2312" w:hAnsi="ˎ̥" w:hint="eastAsia"/>
          <w:sz w:val="32"/>
          <w:szCs w:val="32"/>
        </w:rPr>
        <w:t>总储量在</w:t>
      </w:r>
      <w:r>
        <w:rPr>
          <w:rFonts w:ascii="仿宋_GB2312" w:eastAsia="仿宋_GB2312" w:hAnsi="ˎ̥" w:hint="eastAsia"/>
          <w:sz w:val="32"/>
          <w:szCs w:val="32"/>
        </w:rPr>
        <w:t>500</w:t>
      </w:r>
      <w:r>
        <w:rPr>
          <w:rFonts w:ascii="仿宋_GB2312" w:eastAsia="仿宋_GB2312" w:hAnsi="ˎ̥" w:hint="eastAsia"/>
          <w:sz w:val="32"/>
          <w:szCs w:val="32"/>
        </w:rPr>
        <w:t>吨以上的棉库；</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5</w:t>
      </w:r>
      <w:r>
        <w:rPr>
          <w:rFonts w:ascii="仿宋_GB2312" w:eastAsia="仿宋_GB2312" w:hAnsi="ˎ̥" w:hint="eastAsia"/>
          <w:sz w:val="32"/>
          <w:szCs w:val="32"/>
        </w:rPr>
        <w:t>.</w:t>
      </w:r>
      <w:r>
        <w:rPr>
          <w:rFonts w:ascii="仿宋_GB2312" w:eastAsia="仿宋_GB2312" w:hAnsi="ˎ̥" w:hint="eastAsia"/>
          <w:sz w:val="32"/>
          <w:szCs w:val="32"/>
        </w:rPr>
        <w:t>总储量在</w:t>
      </w:r>
      <w:r>
        <w:rPr>
          <w:rFonts w:ascii="仿宋_GB2312" w:eastAsia="仿宋_GB2312" w:hAnsi="ˎ̥" w:hint="eastAsia"/>
          <w:sz w:val="32"/>
          <w:szCs w:val="32"/>
        </w:rPr>
        <w:t>10000</w:t>
      </w:r>
      <w:r>
        <w:rPr>
          <w:rFonts w:ascii="仿宋_GB2312" w:eastAsia="仿宋_GB2312" w:hAnsi="ˎ̥" w:hint="eastAsia"/>
          <w:sz w:val="32"/>
          <w:szCs w:val="32"/>
        </w:rPr>
        <w:t>立方米以上的木材堆场；</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6</w:t>
      </w:r>
      <w:r>
        <w:rPr>
          <w:rFonts w:ascii="仿宋_GB2312" w:eastAsia="仿宋_GB2312" w:hAnsi="ˎ̥" w:hint="eastAsia"/>
          <w:sz w:val="32"/>
          <w:szCs w:val="32"/>
        </w:rPr>
        <w:t>.</w:t>
      </w:r>
      <w:r>
        <w:rPr>
          <w:rFonts w:ascii="仿宋_GB2312" w:eastAsia="仿宋_GB2312" w:hAnsi="ˎ̥" w:hint="eastAsia"/>
          <w:sz w:val="32"/>
          <w:szCs w:val="32"/>
        </w:rPr>
        <w:t>总储存价值在</w:t>
      </w:r>
      <w:r>
        <w:rPr>
          <w:rFonts w:ascii="仿宋_GB2312" w:eastAsia="仿宋_GB2312" w:hAnsi="ˎ̥" w:hint="eastAsia"/>
          <w:sz w:val="32"/>
          <w:szCs w:val="32"/>
        </w:rPr>
        <w:t>1000</w:t>
      </w:r>
      <w:r>
        <w:rPr>
          <w:rFonts w:ascii="仿宋_GB2312" w:eastAsia="仿宋_GB2312" w:hAnsi="ˎ̥" w:hint="eastAsia"/>
          <w:sz w:val="32"/>
          <w:szCs w:val="32"/>
        </w:rPr>
        <w:t>万元以上的可燃物品仓库、堆场；</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7</w:t>
      </w:r>
      <w:r>
        <w:rPr>
          <w:rFonts w:ascii="仿宋_GB2312" w:eastAsia="仿宋_GB2312" w:hAnsi="ˎ̥" w:hint="eastAsia"/>
          <w:sz w:val="32"/>
          <w:szCs w:val="32"/>
        </w:rPr>
        <w:t>.</w:t>
      </w:r>
      <w:r>
        <w:rPr>
          <w:rFonts w:ascii="仿宋_GB2312" w:eastAsia="仿宋_GB2312" w:hAnsi="ˎ̥" w:hint="eastAsia"/>
          <w:sz w:val="32"/>
          <w:szCs w:val="32"/>
        </w:rPr>
        <w:t>国家和</w:t>
      </w:r>
      <w:proofErr w:type="gramStart"/>
      <w:r>
        <w:rPr>
          <w:rFonts w:ascii="仿宋_GB2312" w:eastAsia="仿宋_GB2312" w:hAnsi="ˎ̥" w:hint="eastAsia"/>
          <w:sz w:val="32"/>
          <w:szCs w:val="32"/>
        </w:rPr>
        <w:t>省级等</w:t>
      </w:r>
      <w:proofErr w:type="gramEnd"/>
      <w:r>
        <w:rPr>
          <w:rFonts w:ascii="仿宋_GB2312" w:eastAsia="仿宋_GB2312" w:hAnsi="ˎ̥" w:hint="eastAsia"/>
          <w:sz w:val="32"/>
          <w:szCs w:val="32"/>
        </w:rPr>
        <w:t>重点工程的施工现场。</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十二、其他发生火灾可能性较大以及一旦发生火灾可能造成人身重大伤亡或者财产重大损失的单位：</w:t>
      </w:r>
    </w:p>
    <w:p w:rsidR="000B50F5" w:rsidRDefault="00A95312">
      <w:pPr>
        <w:pStyle w:val="a9"/>
        <w:spacing w:before="0" w:beforeAutospacing="0" w:after="0" w:afterAutospacing="0" w:line="560" w:lineRule="exact"/>
        <w:rPr>
          <w:rFonts w:ascii="仿宋_GB2312" w:eastAsia="仿宋_GB2312" w:hAnsi="ˎ̥" w:hint="eastAsia"/>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界定标准由省级公安消防机构根据实际情况确定。</w:t>
      </w:r>
    </w:p>
    <w:p w:rsidR="000B50F5" w:rsidRDefault="00A95312">
      <w:pPr>
        <w:widowControl/>
        <w:spacing w:line="560" w:lineRule="exact"/>
        <w:jc w:val="left"/>
        <w:rPr>
          <w:rFonts w:ascii="宋体" w:hAnsi="宋体"/>
          <w:sz w:val="44"/>
          <w:szCs w:val="44"/>
        </w:rPr>
      </w:pPr>
      <w:r>
        <w:rPr>
          <w:rFonts w:ascii="宋体" w:hAnsi="宋体"/>
          <w:sz w:val="44"/>
          <w:szCs w:val="44"/>
        </w:rPr>
        <w:br w:type="page"/>
      </w:r>
    </w:p>
    <w:p w:rsidR="000B50F5" w:rsidRDefault="00A95312">
      <w:pPr>
        <w:spacing w:line="560" w:lineRule="exact"/>
        <w:rPr>
          <w:rFonts w:ascii="宋体" w:hAnsi="宋体"/>
          <w:sz w:val="44"/>
          <w:szCs w:val="44"/>
        </w:rPr>
      </w:pPr>
      <w:r>
        <w:rPr>
          <w:rFonts w:ascii="仿宋_GB2312" w:eastAsia="仿宋_GB2312" w:hAnsi="方正仿宋简体" w:cs="方正仿宋简体" w:hint="eastAsia"/>
          <w:sz w:val="32"/>
          <w:szCs w:val="32"/>
        </w:rPr>
        <w:lastRenderedPageBreak/>
        <w:t>附件</w:t>
      </w:r>
      <w:r>
        <w:rPr>
          <w:rFonts w:ascii="仿宋_GB2312" w:eastAsia="仿宋_GB2312" w:hAnsi="方正仿宋简体" w:cs="方正仿宋简体" w:hint="eastAsia"/>
          <w:sz w:val="32"/>
          <w:szCs w:val="32"/>
        </w:rPr>
        <w:t>2</w:t>
      </w:r>
      <w:r>
        <w:rPr>
          <w:rFonts w:ascii="仿宋_GB2312" w:eastAsia="仿宋_GB2312" w:hAnsi="方正仿宋简体" w:cs="方正仿宋简体" w:hint="eastAsia"/>
          <w:sz w:val="32"/>
          <w:szCs w:val="32"/>
        </w:rPr>
        <w:t>：</w:t>
      </w:r>
    </w:p>
    <w:p w:rsidR="000B50F5" w:rsidRDefault="00A95312">
      <w:pPr>
        <w:pStyle w:val="a9"/>
        <w:spacing w:line="480" w:lineRule="exact"/>
        <w:jc w:val="center"/>
        <w:rPr>
          <w:spacing w:val="-20"/>
          <w:sz w:val="44"/>
          <w:szCs w:val="44"/>
        </w:rPr>
      </w:pPr>
      <w:r>
        <w:rPr>
          <w:rFonts w:ascii="黑体" w:eastAsia="黑体" w:hAnsi="黑体" w:cs="黑体" w:hint="eastAsia"/>
          <w:spacing w:val="-20"/>
          <w:sz w:val="44"/>
          <w:szCs w:val="44"/>
        </w:rPr>
        <w:t>安徽省补充确定《消防安全重点单位界定标准》</w:t>
      </w:r>
    </w:p>
    <w:p w:rsidR="000B50F5" w:rsidRDefault="00A95312">
      <w:pPr>
        <w:tabs>
          <w:tab w:val="left" w:pos="4830"/>
        </w:tabs>
        <w:spacing w:line="520" w:lineRule="exact"/>
        <w:ind w:firstLine="630"/>
        <w:rPr>
          <w:rFonts w:ascii="仿宋_GB2312" w:eastAsia="仿宋_GB2312"/>
          <w:sz w:val="32"/>
          <w:szCs w:val="32"/>
        </w:rPr>
      </w:pPr>
      <w:r>
        <w:rPr>
          <w:rFonts w:ascii="仿宋_GB2312" w:eastAsia="仿宋_GB2312" w:hint="eastAsia"/>
          <w:bCs/>
          <w:sz w:val="32"/>
          <w:szCs w:val="32"/>
        </w:rPr>
        <w:t xml:space="preserve">           (</w:t>
      </w:r>
      <w:proofErr w:type="gramStart"/>
      <w:r>
        <w:rPr>
          <w:rFonts w:ascii="仿宋_GB2312" w:eastAsia="仿宋_GB2312" w:hint="eastAsia"/>
          <w:sz w:val="32"/>
          <w:szCs w:val="32"/>
        </w:rPr>
        <w:t>皖公通</w:t>
      </w:r>
      <w:proofErr w:type="gramEnd"/>
      <w:r>
        <w:rPr>
          <w:rFonts w:ascii="仿宋_GB2312" w:eastAsia="仿宋_GB2312" w:hAnsi="仿宋_GB2312" w:cs="仿宋_GB2312" w:hint="eastAsia"/>
          <w:sz w:val="32"/>
          <w:szCs w:val="32"/>
        </w:rPr>
        <w:t>〔</w:t>
      </w:r>
      <w:r>
        <w:rPr>
          <w:rFonts w:ascii="仿宋_GB2312" w:eastAsia="仿宋_GB2312" w:hint="eastAsia"/>
          <w:sz w:val="32"/>
          <w:szCs w:val="32"/>
        </w:rPr>
        <w:t>2002</w:t>
      </w:r>
      <w:r>
        <w:rPr>
          <w:rFonts w:ascii="仿宋_GB2312" w:eastAsia="仿宋_GB2312" w:hAnsi="仿宋_GB2312" w:cs="仿宋_GB2312" w:hint="eastAsia"/>
          <w:sz w:val="32"/>
          <w:szCs w:val="32"/>
        </w:rPr>
        <w:t>〕</w:t>
      </w:r>
      <w:r>
        <w:rPr>
          <w:rFonts w:ascii="仿宋_GB2312" w:eastAsia="仿宋_GB2312" w:hint="eastAsia"/>
          <w:sz w:val="32"/>
          <w:szCs w:val="32"/>
        </w:rPr>
        <w:t>11</w:t>
      </w:r>
      <w:r>
        <w:rPr>
          <w:rFonts w:ascii="仿宋_GB2312" w:eastAsia="仿宋_GB2312" w:hint="eastAsia"/>
          <w:sz w:val="32"/>
          <w:szCs w:val="32"/>
        </w:rPr>
        <w:t>号</w:t>
      </w:r>
      <w:r>
        <w:rPr>
          <w:rFonts w:ascii="仿宋_GB2312" w:eastAsia="仿宋_GB2312" w:hint="eastAsia"/>
          <w:bCs/>
          <w:sz w:val="32"/>
          <w:szCs w:val="32"/>
        </w:rPr>
        <w:t>)</w:t>
      </w:r>
    </w:p>
    <w:p w:rsidR="000B50F5" w:rsidRDefault="000B50F5">
      <w:pPr>
        <w:spacing w:line="520" w:lineRule="exact"/>
        <w:ind w:firstLineChars="200" w:firstLine="640"/>
        <w:rPr>
          <w:rFonts w:ascii="仿宋_GB2312" w:eastAsia="仿宋_GB2312"/>
          <w:sz w:val="32"/>
          <w:szCs w:val="32"/>
        </w:rPr>
      </w:pPr>
    </w:p>
    <w:p w:rsidR="000B50F5" w:rsidRDefault="00A95312">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对“经营易燃易爆化学物品的化工商店”的补充确定：</w:t>
      </w:r>
    </w:p>
    <w:p w:rsidR="000B50F5" w:rsidRDefault="00A95312">
      <w:pPr>
        <w:spacing w:line="520" w:lineRule="exact"/>
        <w:ind w:firstLineChars="200" w:firstLine="640"/>
        <w:rPr>
          <w:rFonts w:ascii="仿宋_GB2312" w:eastAsia="仿宋_GB2312"/>
          <w:sz w:val="32"/>
          <w:szCs w:val="32"/>
        </w:rPr>
      </w:pPr>
      <w:r>
        <w:rPr>
          <w:rFonts w:ascii="仿宋_GB2312" w:eastAsia="仿宋_GB2312" w:hint="eastAsia"/>
          <w:sz w:val="32"/>
          <w:szCs w:val="32"/>
        </w:rPr>
        <w:t>经营易燃易爆化学物品</w:t>
      </w:r>
      <w:r>
        <w:rPr>
          <w:rFonts w:ascii="仿宋_GB2312" w:eastAsia="仿宋_GB2312" w:hint="eastAsia"/>
          <w:sz w:val="32"/>
          <w:szCs w:val="32"/>
        </w:rPr>
        <w:t>(</w:t>
      </w:r>
      <w:r>
        <w:rPr>
          <w:rFonts w:ascii="仿宋_GB2312" w:eastAsia="仿宋_GB2312" w:hint="eastAsia"/>
          <w:sz w:val="32"/>
          <w:szCs w:val="32"/>
        </w:rPr>
        <w:t>甲、乙类</w:t>
      </w:r>
      <w:r>
        <w:rPr>
          <w:rFonts w:ascii="仿宋_GB2312" w:eastAsia="仿宋_GB2312" w:hint="eastAsia"/>
          <w:sz w:val="32"/>
          <w:szCs w:val="32"/>
        </w:rPr>
        <w:t>)</w:t>
      </w:r>
      <w:r>
        <w:rPr>
          <w:rFonts w:ascii="仿宋_GB2312" w:eastAsia="仿宋_GB2312" w:hint="eastAsia"/>
          <w:sz w:val="32"/>
          <w:szCs w:val="32"/>
        </w:rPr>
        <w:t>的商店，店内存放总量：省辖市超过</w:t>
      </w:r>
      <w:r>
        <w:rPr>
          <w:rFonts w:ascii="仿宋_GB2312" w:eastAsia="仿宋_GB2312" w:hint="eastAsia"/>
          <w:sz w:val="32"/>
          <w:szCs w:val="32"/>
        </w:rPr>
        <w:t>1000</w:t>
      </w:r>
      <w:r>
        <w:rPr>
          <w:rFonts w:ascii="仿宋_GB2312" w:eastAsia="仿宋_GB2312" w:hint="eastAsia"/>
          <w:sz w:val="32"/>
          <w:szCs w:val="32"/>
        </w:rPr>
        <w:t>公斤、县</w:t>
      </w:r>
      <w:r>
        <w:rPr>
          <w:rFonts w:ascii="仿宋_GB2312" w:eastAsia="仿宋_GB2312" w:hint="eastAsia"/>
          <w:sz w:val="32"/>
          <w:szCs w:val="32"/>
        </w:rPr>
        <w:t>(</w:t>
      </w:r>
      <w:r>
        <w:rPr>
          <w:rFonts w:ascii="仿宋_GB2312" w:eastAsia="仿宋_GB2312" w:hint="eastAsia"/>
          <w:sz w:val="32"/>
          <w:szCs w:val="32"/>
        </w:rPr>
        <w:t>市</w:t>
      </w:r>
      <w:r>
        <w:rPr>
          <w:rFonts w:ascii="仿宋_GB2312" w:eastAsia="仿宋_GB2312" w:hint="eastAsia"/>
          <w:sz w:val="32"/>
          <w:szCs w:val="32"/>
        </w:rPr>
        <w:t>)</w:t>
      </w:r>
      <w:r>
        <w:rPr>
          <w:rFonts w:ascii="仿宋_GB2312" w:eastAsia="仿宋_GB2312" w:hint="eastAsia"/>
          <w:sz w:val="32"/>
          <w:szCs w:val="32"/>
        </w:rPr>
        <w:t>超过</w:t>
      </w:r>
      <w:r>
        <w:rPr>
          <w:rFonts w:ascii="仿宋_GB2312" w:eastAsia="仿宋_GB2312" w:hint="eastAsia"/>
          <w:sz w:val="32"/>
          <w:szCs w:val="32"/>
        </w:rPr>
        <w:t>500</w:t>
      </w:r>
      <w:r>
        <w:rPr>
          <w:rFonts w:ascii="仿宋_GB2312" w:eastAsia="仿宋_GB2312" w:hint="eastAsia"/>
          <w:sz w:val="32"/>
          <w:szCs w:val="32"/>
        </w:rPr>
        <w:t>公斤的商店。</w:t>
      </w:r>
    </w:p>
    <w:p w:rsidR="000B50F5" w:rsidRDefault="00A95312">
      <w:pPr>
        <w:spacing w:line="52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对“重要的科研单位”的补充确定：</w:t>
      </w:r>
    </w:p>
    <w:p w:rsidR="000B50F5" w:rsidRDefault="00A95312">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(1) </w:t>
      </w:r>
      <w:r>
        <w:rPr>
          <w:rFonts w:ascii="仿宋_GB2312" w:eastAsia="仿宋_GB2312" w:hint="eastAsia"/>
          <w:sz w:val="32"/>
          <w:szCs w:val="32"/>
        </w:rPr>
        <w:t>国家和省级科研单位；</w:t>
      </w:r>
    </w:p>
    <w:p w:rsidR="000B50F5" w:rsidRDefault="00A95312">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(2) </w:t>
      </w:r>
      <w:r>
        <w:rPr>
          <w:rFonts w:ascii="仿宋_GB2312" w:eastAsia="仿宋_GB2312" w:hint="eastAsia"/>
          <w:sz w:val="32"/>
          <w:szCs w:val="32"/>
        </w:rPr>
        <w:t>承担国家和省重点科研项目的科研单位；</w:t>
      </w:r>
    </w:p>
    <w:p w:rsidR="000B50F5" w:rsidRDefault="00A95312">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(3) </w:t>
      </w:r>
      <w:r>
        <w:rPr>
          <w:rFonts w:ascii="仿宋_GB2312" w:eastAsia="仿宋_GB2312" w:hint="eastAsia"/>
          <w:sz w:val="32"/>
          <w:szCs w:val="32"/>
        </w:rPr>
        <w:t>科研设备价值超过</w:t>
      </w:r>
      <w:r>
        <w:rPr>
          <w:rFonts w:ascii="仿宋_GB2312" w:eastAsia="仿宋_GB2312" w:hint="eastAsia"/>
          <w:sz w:val="32"/>
          <w:szCs w:val="32"/>
        </w:rPr>
        <w:t>1000</w:t>
      </w:r>
      <w:r>
        <w:rPr>
          <w:rFonts w:ascii="仿宋_GB2312" w:eastAsia="仿宋_GB2312" w:hint="eastAsia"/>
          <w:sz w:val="32"/>
          <w:szCs w:val="32"/>
        </w:rPr>
        <w:t>万元的科研单位；</w:t>
      </w:r>
    </w:p>
    <w:p w:rsidR="000B50F5" w:rsidRDefault="00A95312">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(4) </w:t>
      </w:r>
      <w:r>
        <w:rPr>
          <w:rFonts w:ascii="仿宋_GB2312" w:eastAsia="仿宋_GB2312" w:hint="eastAsia"/>
          <w:sz w:val="32"/>
          <w:szCs w:val="32"/>
        </w:rPr>
        <w:t>储存易燃易爆化学物品</w:t>
      </w:r>
      <w:r>
        <w:rPr>
          <w:rFonts w:ascii="仿宋_GB2312" w:eastAsia="仿宋_GB2312" w:hint="eastAsia"/>
          <w:sz w:val="32"/>
          <w:szCs w:val="32"/>
        </w:rPr>
        <w:t>(</w:t>
      </w:r>
      <w:r>
        <w:rPr>
          <w:rFonts w:ascii="仿宋_GB2312" w:eastAsia="仿宋_GB2312" w:hint="eastAsia"/>
          <w:sz w:val="32"/>
          <w:szCs w:val="32"/>
        </w:rPr>
        <w:t>甲、乙类</w:t>
      </w:r>
      <w:r>
        <w:rPr>
          <w:rFonts w:ascii="仿宋_GB2312" w:eastAsia="仿宋_GB2312" w:hint="eastAsia"/>
          <w:sz w:val="32"/>
          <w:szCs w:val="32"/>
        </w:rPr>
        <w:t>)</w:t>
      </w:r>
      <w:r>
        <w:rPr>
          <w:rFonts w:ascii="仿宋_GB2312" w:eastAsia="仿宋_GB2312" w:hint="eastAsia"/>
          <w:sz w:val="32"/>
          <w:szCs w:val="32"/>
        </w:rPr>
        <w:t>超过</w:t>
      </w:r>
      <w:r>
        <w:rPr>
          <w:rFonts w:ascii="仿宋_GB2312" w:eastAsia="仿宋_GB2312" w:hint="eastAsia"/>
          <w:sz w:val="32"/>
          <w:szCs w:val="32"/>
        </w:rPr>
        <w:t>200</w:t>
      </w:r>
      <w:r>
        <w:rPr>
          <w:rFonts w:ascii="仿宋_GB2312" w:eastAsia="仿宋_GB2312" w:hint="eastAsia"/>
          <w:sz w:val="32"/>
          <w:szCs w:val="32"/>
        </w:rPr>
        <w:t>公斤的科研单位；</w:t>
      </w:r>
    </w:p>
    <w:p w:rsidR="000B50F5" w:rsidRDefault="00A95312">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(5) </w:t>
      </w:r>
      <w:r>
        <w:rPr>
          <w:rFonts w:ascii="仿宋_GB2312" w:eastAsia="仿宋_GB2312" w:hint="eastAsia"/>
          <w:sz w:val="32"/>
          <w:szCs w:val="32"/>
        </w:rPr>
        <w:t>科研试验中具有火灾爆炸危险的科研单位。</w:t>
      </w:r>
    </w:p>
    <w:p w:rsidR="000B50F5" w:rsidRDefault="00A95312">
      <w:pPr>
        <w:spacing w:line="52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对“其他发生火灾可能性较大以及一旦发生火灾可能造成人身重大伤亡或者财产重大损失的单位”的补充确定：</w:t>
      </w:r>
    </w:p>
    <w:p w:rsidR="000B50F5" w:rsidRDefault="00A95312">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(1) </w:t>
      </w:r>
      <w:r>
        <w:rPr>
          <w:rFonts w:ascii="仿宋_GB2312" w:eastAsia="仿宋_GB2312" w:hint="eastAsia"/>
          <w:sz w:val="32"/>
          <w:szCs w:val="32"/>
        </w:rPr>
        <w:t>固定资产</w:t>
      </w:r>
      <w:r>
        <w:rPr>
          <w:rFonts w:ascii="仿宋_GB2312" w:eastAsia="仿宋_GB2312" w:hint="eastAsia"/>
          <w:sz w:val="32"/>
          <w:szCs w:val="32"/>
        </w:rPr>
        <w:t>(</w:t>
      </w:r>
      <w:r>
        <w:rPr>
          <w:rFonts w:ascii="仿宋_GB2312" w:eastAsia="仿宋_GB2312" w:hint="eastAsia"/>
          <w:sz w:val="32"/>
          <w:szCs w:val="32"/>
        </w:rPr>
        <w:t>建筑、设备等</w:t>
      </w:r>
      <w:r>
        <w:rPr>
          <w:rFonts w:ascii="仿宋_GB2312" w:eastAsia="仿宋_GB2312" w:hint="eastAsia"/>
          <w:sz w:val="32"/>
          <w:szCs w:val="32"/>
        </w:rPr>
        <w:t>)</w:t>
      </w:r>
      <w:r>
        <w:rPr>
          <w:rFonts w:ascii="仿宋_GB2312" w:eastAsia="仿宋_GB2312" w:hint="eastAsia"/>
          <w:sz w:val="32"/>
          <w:szCs w:val="32"/>
        </w:rPr>
        <w:t>价值在省辖市超过</w:t>
      </w:r>
      <w:r>
        <w:rPr>
          <w:rFonts w:ascii="仿宋_GB2312" w:eastAsia="仿宋_GB2312" w:hint="eastAsia"/>
          <w:sz w:val="32"/>
          <w:szCs w:val="32"/>
        </w:rPr>
        <w:t>1</w:t>
      </w:r>
      <w:r>
        <w:rPr>
          <w:rFonts w:ascii="仿宋_GB2312" w:eastAsia="仿宋_GB2312" w:hint="eastAsia"/>
          <w:sz w:val="32"/>
          <w:szCs w:val="32"/>
        </w:rPr>
        <w:t>亿元、在县</w:t>
      </w:r>
      <w:r>
        <w:rPr>
          <w:rFonts w:ascii="仿宋_GB2312" w:eastAsia="仿宋_GB2312" w:hint="eastAsia"/>
          <w:sz w:val="32"/>
          <w:szCs w:val="32"/>
        </w:rPr>
        <w:t>(</w:t>
      </w:r>
      <w:r>
        <w:rPr>
          <w:rFonts w:ascii="仿宋_GB2312" w:eastAsia="仿宋_GB2312" w:hint="eastAsia"/>
          <w:sz w:val="32"/>
          <w:szCs w:val="32"/>
        </w:rPr>
        <w:t>市</w:t>
      </w:r>
      <w:r>
        <w:rPr>
          <w:rFonts w:ascii="仿宋_GB2312" w:eastAsia="仿宋_GB2312" w:hint="eastAsia"/>
          <w:sz w:val="32"/>
          <w:szCs w:val="32"/>
        </w:rPr>
        <w:t>)</w:t>
      </w:r>
      <w:r>
        <w:rPr>
          <w:rFonts w:ascii="仿宋_GB2312" w:eastAsia="仿宋_GB2312" w:hint="eastAsia"/>
          <w:sz w:val="32"/>
          <w:szCs w:val="32"/>
        </w:rPr>
        <w:t>超过</w:t>
      </w:r>
      <w:r>
        <w:rPr>
          <w:rFonts w:ascii="仿宋_GB2312" w:eastAsia="仿宋_GB2312" w:hint="eastAsia"/>
          <w:sz w:val="32"/>
          <w:szCs w:val="32"/>
        </w:rPr>
        <w:t>5000</w:t>
      </w:r>
      <w:r>
        <w:rPr>
          <w:rFonts w:ascii="仿宋_GB2312" w:eastAsia="仿宋_GB2312" w:hint="eastAsia"/>
          <w:sz w:val="32"/>
          <w:szCs w:val="32"/>
        </w:rPr>
        <w:t>万元的电子、钢铁、造船、烟草、纺织、造纸工业等企业；</w:t>
      </w:r>
    </w:p>
    <w:p w:rsidR="000B50F5" w:rsidRDefault="00A95312">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(2) </w:t>
      </w:r>
      <w:r>
        <w:rPr>
          <w:rFonts w:ascii="仿宋_GB2312" w:eastAsia="仿宋_GB2312" w:hint="eastAsia"/>
          <w:sz w:val="32"/>
          <w:szCs w:val="32"/>
        </w:rPr>
        <w:t>营业厅建筑面积超过</w:t>
      </w:r>
      <w:r>
        <w:rPr>
          <w:rFonts w:ascii="仿宋_GB2312" w:eastAsia="仿宋_GB2312" w:hint="eastAsia"/>
          <w:sz w:val="32"/>
          <w:szCs w:val="32"/>
        </w:rPr>
        <w:t>500</w:t>
      </w:r>
      <w:r>
        <w:rPr>
          <w:rFonts w:ascii="仿宋_GB2312" w:eastAsia="仿宋_GB2312" w:hint="eastAsia"/>
          <w:sz w:val="32"/>
          <w:szCs w:val="32"/>
        </w:rPr>
        <w:t>平方米的证券交易所；</w:t>
      </w:r>
    </w:p>
    <w:p w:rsidR="000B50F5" w:rsidRDefault="00A95312">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(3) </w:t>
      </w:r>
      <w:r>
        <w:rPr>
          <w:rFonts w:ascii="仿宋_GB2312" w:eastAsia="仿宋_GB2312" w:hint="eastAsia"/>
          <w:sz w:val="32"/>
          <w:szCs w:val="32"/>
        </w:rPr>
        <w:t>支行级以上的银行。</w:t>
      </w:r>
    </w:p>
    <w:p w:rsidR="000B50F5" w:rsidRDefault="000B50F5">
      <w:pPr>
        <w:spacing w:line="520" w:lineRule="exact"/>
        <w:ind w:firstLineChars="200" w:firstLine="640"/>
        <w:rPr>
          <w:rFonts w:ascii="仿宋_GB2312" w:eastAsia="仿宋_GB2312"/>
          <w:sz w:val="32"/>
          <w:szCs w:val="32"/>
        </w:rPr>
      </w:pPr>
    </w:p>
    <w:p w:rsidR="000B50F5" w:rsidRDefault="00A95312">
      <w:pPr>
        <w:spacing w:line="520" w:lineRule="exact"/>
        <w:rPr>
          <w:rFonts w:ascii="仿宋_GB2312" w:eastAsia="仿宋_GB2312"/>
          <w:bCs/>
          <w:sz w:val="32"/>
          <w:szCs w:val="32"/>
        </w:rPr>
      </w:pPr>
      <w:r>
        <w:rPr>
          <w:rFonts w:ascii="仿宋_GB2312" w:eastAsia="仿宋_GB2312" w:hint="eastAsia"/>
          <w:bCs/>
          <w:sz w:val="32"/>
          <w:szCs w:val="32"/>
        </w:rPr>
        <w:t xml:space="preserve">                              2002</w:t>
      </w:r>
      <w:r>
        <w:rPr>
          <w:rFonts w:ascii="仿宋_GB2312" w:eastAsia="仿宋_GB2312" w:hint="eastAsia"/>
          <w:bCs/>
          <w:sz w:val="32"/>
          <w:szCs w:val="32"/>
        </w:rPr>
        <w:t>年</w:t>
      </w:r>
      <w:r>
        <w:rPr>
          <w:rFonts w:ascii="仿宋_GB2312" w:eastAsia="仿宋_GB2312" w:hint="eastAsia"/>
          <w:bCs/>
          <w:sz w:val="32"/>
          <w:szCs w:val="32"/>
        </w:rPr>
        <w:t>1</w:t>
      </w:r>
      <w:r>
        <w:rPr>
          <w:rFonts w:ascii="仿宋_GB2312" w:eastAsia="仿宋_GB2312" w:hint="eastAsia"/>
          <w:bCs/>
          <w:sz w:val="32"/>
          <w:szCs w:val="32"/>
        </w:rPr>
        <w:t>月</w:t>
      </w:r>
      <w:r>
        <w:rPr>
          <w:rFonts w:ascii="仿宋_GB2312" w:eastAsia="仿宋_GB2312" w:hint="eastAsia"/>
          <w:bCs/>
          <w:sz w:val="32"/>
          <w:szCs w:val="32"/>
        </w:rPr>
        <w:t>22</w:t>
      </w:r>
      <w:r>
        <w:rPr>
          <w:rFonts w:ascii="仿宋_GB2312" w:eastAsia="仿宋_GB2312" w:hint="eastAsia"/>
          <w:bCs/>
          <w:sz w:val="32"/>
          <w:szCs w:val="32"/>
        </w:rPr>
        <w:t>日印发</w:t>
      </w:r>
    </w:p>
    <w:p w:rsidR="000B50F5" w:rsidRDefault="00A95312">
      <w:pPr>
        <w:widowControl/>
        <w:jc w:val="left"/>
        <w:rPr>
          <w:rFonts w:ascii="仿宋_GB2312" w:eastAsia="仿宋_GB2312" w:hAnsi="方正仿宋简体" w:cs="方正仿宋简体"/>
          <w:sz w:val="32"/>
          <w:szCs w:val="32"/>
        </w:rPr>
        <w:sectPr w:rsidR="000B50F5">
          <w:pgSz w:w="11906" w:h="16838"/>
          <w:pgMar w:top="1701" w:right="1701" w:bottom="1701" w:left="1701" w:header="851" w:footer="992" w:gutter="0"/>
          <w:cols w:space="425"/>
          <w:docGrid w:type="lines" w:linePitch="312"/>
        </w:sectPr>
      </w:pPr>
      <w:r>
        <w:rPr>
          <w:rFonts w:ascii="黑体" w:eastAsia="黑体" w:hAnsi="宋体"/>
          <w:sz w:val="44"/>
          <w:szCs w:val="44"/>
        </w:rPr>
        <w:br w:type="page"/>
      </w:r>
    </w:p>
    <w:p w:rsidR="000B50F5" w:rsidRDefault="00A95312">
      <w:pPr>
        <w:spacing w:line="560" w:lineRule="exact"/>
        <w:rPr>
          <w:rFonts w:ascii="黑体" w:eastAsia="黑体" w:hAnsi="宋体"/>
          <w:sz w:val="44"/>
          <w:szCs w:val="44"/>
        </w:rPr>
      </w:pPr>
      <w:r>
        <w:rPr>
          <w:rFonts w:ascii="仿宋_GB2312" w:eastAsia="仿宋_GB2312" w:hAnsi="方正仿宋简体" w:cs="方正仿宋简体" w:hint="eastAsia"/>
          <w:sz w:val="32"/>
          <w:szCs w:val="32"/>
        </w:rPr>
        <w:lastRenderedPageBreak/>
        <w:t>附件</w:t>
      </w:r>
      <w:r>
        <w:rPr>
          <w:rFonts w:ascii="仿宋_GB2312" w:eastAsia="仿宋_GB2312" w:hAnsi="方正仿宋简体" w:cs="方正仿宋简体" w:hint="eastAsia"/>
          <w:sz w:val="32"/>
          <w:szCs w:val="32"/>
        </w:rPr>
        <w:t>3</w:t>
      </w:r>
      <w:r>
        <w:rPr>
          <w:rFonts w:ascii="仿宋_GB2312" w:eastAsia="仿宋_GB2312" w:hAnsi="方正仿宋简体" w:cs="方正仿宋简体" w:hint="eastAsia"/>
          <w:sz w:val="32"/>
          <w:szCs w:val="32"/>
        </w:rPr>
        <w:t>：</w:t>
      </w:r>
    </w:p>
    <w:p w:rsidR="000B50F5" w:rsidRDefault="00A95312">
      <w:pPr>
        <w:pStyle w:val="a3"/>
        <w:spacing w:afterLines="100" w:after="312" w:line="560" w:lineRule="exact"/>
        <w:jc w:val="center"/>
        <w:rPr>
          <w:rFonts w:ascii="黑体" w:eastAsia="黑体" w:hAnsi="宋体"/>
          <w:sz w:val="44"/>
          <w:szCs w:val="44"/>
        </w:rPr>
      </w:pPr>
      <w:r>
        <w:rPr>
          <w:rFonts w:ascii="黑体" w:eastAsia="黑体" w:hAnsi="宋体" w:hint="eastAsia"/>
          <w:sz w:val="44"/>
          <w:szCs w:val="44"/>
        </w:rPr>
        <w:t>消防安全重点单位申报表</w:t>
      </w:r>
    </w:p>
    <w:tbl>
      <w:tblPr>
        <w:tblW w:w="9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
        <w:gridCol w:w="734"/>
        <w:gridCol w:w="1695"/>
        <w:gridCol w:w="1776"/>
        <w:gridCol w:w="1134"/>
        <w:gridCol w:w="1218"/>
        <w:gridCol w:w="1179"/>
        <w:gridCol w:w="1129"/>
      </w:tblGrid>
      <w:tr w:rsidR="000B50F5">
        <w:trPr>
          <w:trHeight w:val="442"/>
        </w:trPr>
        <w:tc>
          <w:tcPr>
            <w:tcW w:w="1173" w:type="dxa"/>
            <w:gridSpan w:val="2"/>
            <w:vAlign w:val="center"/>
          </w:tcPr>
          <w:p w:rsidR="000B50F5" w:rsidRDefault="00A95312">
            <w:pPr>
              <w:pStyle w:val="a3"/>
              <w:jc w:val="center"/>
              <w:rPr>
                <w:rFonts w:ascii="仿宋_GB2312" w:eastAsia="仿宋_GB2312"/>
              </w:rPr>
            </w:pPr>
            <w:r>
              <w:rPr>
                <w:rFonts w:ascii="仿宋_GB2312" w:eastAsia="仿宋_GB2312" w:hint="eastAsia"/>
              </w:rPr>
              <w:t>单位名称</w:t>
            </w:r>
          </w:p>
        </w:tc>
        <w:tc>
          <w:tcPr>
            <w:tcW w:w="3471" w:type="dxa"/>
            <w:gridSpan w:val="2"/>
            <w:vAlign w:val="center"/>
          </w:tcPr>
          <w:p w:rsidR="000B50F5" w:rsidRDefault="000B50F5">
            <w:pPr>
              <w:jc w:val="center"/>
              <w:rPr>
                <w:rFonts w:ascii="仿宋_GB2312" w:eastAsia="仿宋_GB2312"/>
              </w:rPr>
            </w:pPr>
          </w:p>
        </w:tc>
        <w:tc>
          <w:tcPr>
            <w:tcW w:w="1134" w:type="dxa"/>
            <w:vAlign w:val="center"/>
          </w:tcPr>
          <w:p w:rsidR="000B50F5" w:rsidRDefault="00A95312">
            <w:pPr>
              <w:jc w:val="center"/>
              <w:rPr>
                <w:rFonts w:ascii="仿宋_GB2312" w:eastAsia="仿宋_GB2312"/>
              </w:rPr>
            </w:pPr>
            <w:r>
              <w:rPr>
                <w:rFonts w:ascii="仿宋_GB2312" w:eastAsia="仿宋_GB2312" w:hint="eastAsia"/>
              </w:rPr>
              <w:t>电</w:t>
            </w:r>
            <w:r>
              <w:rPr>
                <w:rFonts w:ascii="仿宋_GB2312" w:eastAsia="仿宋_GB2312" w:hint="eastAsia"/>
              </w:rPr>
              <w:t xml:space="preserve"> </w:t>
            </w:r>
            <w:r>
              <w:rPr>
                <w:rFonts w:ascii="仿宋_GB2312" w:eastAsia="仿宋_GB2312" w:hint="eastAsia"/>
              </w:rPr>
              <w:t>话</w:t>
            </w:r>
          </w:p>
        </w:tc>
        <w:tc>
          <w:tcPr>
            <w:tcW w:w="1218" w:type="dxa"/>
            <w:vAlign w:val="center"/>
          </w:tcPr>
          <w:p w:rsidR="000B50F5" w:rsidRDefault="000B50F5">
            <w:pPr>
              <w:jc w:val="center"/>
              <w:rPr>
                <w:rFonts w:ascii="仿宋_GB2312" w:eastAsia="仿宋_GB2312"/>
              </w:rPr>
            </w:pPr>
          </w:p>
        </w:tc>
        <w:tc>
          <w:tcPr>
            <w:tcW w:w="1179" w:type="dxa"/>
            <w:vAlign w:val="center"/>
          </w:tcPr>
          <w:p w:rsidR="000B50F5" w:rsidRDefault="00A95312">
            <w:pPr>
              <w:jc w:val="center"/>
              <w:rPr>
                <w:rFonts w:ascii="仿宋_GB2312" w:eastAsia="仿宋_GB2312"/>
              </w:rPr>
            </w:pPr>
            <w:r>
              <w:rPr>
                <w:rFonts w:ascii="仿宋_GB2312" w:eastAsia="仿宋_GB2312" w:hint="eastAsia"/>
              </w:rPr>
              <w:t>消防安全责任人</w:t>
            </w:r>
          </w:p>
        </w:tc>
        <w:tc>
          <w:tcPr>
            <w:tcW w:w="1129" w:type="dxa"/>
            <w:vAlign w:val="center"/>
          </w:tcPr>
          <w:p w:rsidR="000B50F5" w:rsidRDefault="000B50F5">
            <w:pPr>
              <w:jc w:val="center"/>
              <w:rPr>
                <w:rFonts w:ascii="仿宋_GB2312" w:eastAsia="仿宋_GB2312"/>
              </w:rPr>
            </w:pPr>
          </w:p>
        </w:tc>
      </w:tr>
      <w:tr w:rsidR="000B50F5">
        <w:trPr>
          <w:trHeight w:val="360"/>
        </w:trPr>
        <w:tc>
          <w:tcPr>
            <w:tcW w:w="1173" w:type="dxa"/>
            <w:gridSpan w:val="2"/>
            <w:vAlign w:val="center"/>
          </w:tcPr>
          <w:p w:rsidR="000B50F5" w:rsidRDefault="00A95312">
            <w:pPr>
              <w:jc w:val="center"/>
              <w:rPr>
                <w:rFonts w:ascii="仿宋_GB2312" w:eastAsia="仿宋_GB2312"/>
              </w:rPr>
            </w:pPr>
            <w:r>
              <w:rPr>
                <w:rFonts w:ascii="仿宋_GB2312" w:eastAsia="仿宋_GB2312" w:hint="eastAsia"/>
              </w:rPr>
              <w:t>地</w:t>
            </w:r>
            <w:r>
              <w:rPr>
                <w:rFonts w:ascii="仿宋_GB2312" w:eastAsia="仿宋_GB2312" w:hint="eastAsia"/>
              </w:rPr>
              <w:t xml:space="preserve">    </w:t>
            </w:r>
            <w:r>
              <w:rPr>
                <w:rFonts w:ascii="仿宋_GB2312" w:eastAsia="仿宋_GB2312" w:hint="eastAsia"/>
              </w:rPr>
              <w:t>址</w:t>
            </w:r>
          </w:p>
        </w:tc>
        <w:tc>
          <w:tcPr>
            <w:tcW w:w="3471" w:type="dxa"/>
            <w:gridSpan w:val="2"/>
            <w:vAlign w:val="center"/>
          </w:tcPr>
          <w:p w:rsidR="000B50F5" w:rsidRDefault="00A95312">
            <w:pPr>
              <w:rPr>
                <w:rFonts w:ascii="仿宋_GB2312" w:eastAsia="仿宋_GB2312"/>
              </w:rPr>
            </w:pPr>
            <w:r>
              <w:rPr>
                <w:rFonts w:ascii="仿宋_GB2312" w:eastAsia="仿宋_GB2312" w:hint="eastAsia"/>
              </w:rPr>
              <w:t xml:space="preserve">     </w:t>
            </w:r>
          </w:p>
        </w:tc>
        <w:tc>
          <w:tcPr>
            <w:tcW w:w="1134" w:type="dxa"/>
            <w:vAlign w:val="center"/>
          </w:tcPr>
          <w:p w:rsidR="000B50F5" w:rsidRDefault="00A95312">
            <w:pPr>
              <w:jc w:val="center"/>
              <w:rPr>
                <w:rFonts w:ascii="仿宋_GB2312" w:eastAsia="仿宋_GB2312"/>
              </w:rPr>
            </w:pPr>
            <w:r>
              <w:rPr>
                <w:rFonts w:ascii="仿宋_GB2312" w:eastAsia="仿宋_GB2312" w:hint="eastAsia"/>
              </w:rPr>
              <w:t>邮</w:t>
            </w:r>
            <w:r>
              <w:rPr>
                <w:rFonts w:ascii="仿宋_GB2312" w:eastAsia="仿宋_GB2312" w:hint="eastAsia"/>
              </w:rPr>
              <w:t xml:space="preserve"> </w:t>
            </w:r>
            <w:r>
              <w:rPr>
                <w:rFonts w:ascii="仿宋_GB2312" w:eastAsia="仿宋_GB2312" w:hint="eastAsia"/>
              </w:rPr>
              <w:t>编</w:t>
            </w:r>
          </w:p>
        </w:tc>
        <w:tc>
          <w:tcPr>
            <w:tcW w:w="1218" w:type="dxa"/>
            <w:vAlign w:val="center"/>
          </w:tcPr>
          <w:p w:rsidR="000B50F5" w:rsidRDefault="000B50F5">
            <w:pPr>
              <w:rPr>
                <w:rFonts w:ascii="仿宋_GB2312" w:eastAsia="仿宋_GB2312"/>
              </w:rPr>
            </w:pPr>
          </w:p>
        </w:tc>
        <w:tc>
          <w:tcPr>
            <w:tcW w:w="1179" w:type="dxa"/>
            <w:vAlign w:val="center"/>
          </w:tcPr>
          <w:p w:rsidR="000B50F5" w:rsidRDefault="00A95312">
            <w:pPr>
              <w:jc w:val="center"/>
              <w:rPr>
                <w:rFonts w:ascii="仿宋_GB2312" w:eastAsia="仿宋_GB2312"/>
              </w:rPr>
            </w:pPr>
            <w:r>
              <w:rPr>
                <w:rFonts w:ascii="仿宋_GB2312" w:eastAsia="仿宋_GB2312" w:hint="eastAsia"/>
              </w:rPr>
              <w:t>消防安全管理人</w:t>
            </w:r>
          </w:p>
        </w:tc>
        <w:tc>
          <w:tcPr>
            <w:tcW w:w="1129" w:type="dxa"/>
            <w:vAlign w:val="center"/>
          </w:tcPr>
          <w:p w:rsidR="000B50F5" w:rsidRDefault="000B50F5">
            <w:pPr>
              <w:jc w:val="center"/>
              <w:rPr>
                <w:rFonts w:ascii="仿宋_GB2312" w:eastAsia="仿宋_GB2312"/>
              </w:rPr>
            </w:pPr>
          </w:p>
        </w:tc>
      </w:tr>
      <w:tr w:rsidR="000B50F5">
        <w:trPr>
          <w:cantSplit/>
          <w:trHeight w:val="393"/>
        </w:trPr>
        <w:tc>
          <w:tcPr>
            <w:tcW w:w="2868" w:type="dxa"/>
            <w:gridSpan w:val="3"/>
            <w:vAlign w:val="center"/>
          </w:tcPr>
          <w:p w:rsidR="000B50F5" w:rsidRDefault="00A95312">
            <w:pPr>
              <w:jc w:val="center"/>
              <w:rPr>
                <w:rFonts w:ascii="仿宋_GB2312" w:eastAsia="仿宋_GB2312"/>
              </w:rPr>
            </w:pPr>
            <w:r>
              <w:rPr>
                <w:rFonts w:ascii="仿宋_GB2312" w:eastAsia="仿宋_GB2312" w:hint="eastAsia"/>
              </w:rPr>
              <w:t>是否原消防重点单位</w:t>
            </w:r>
          </w:p>
        </w:tc>
        <w:tc>
          <w:tcPr>
            <w:tcW w:w="6436" w:type="dxa"/>
            <w:gridSpan w:val="5"/>
            <w:vAlign w:val="center"/>
          </w:tcPr>
          <w:p w:rsidR="000B50F5" w:rsidRDefault="00A95312">
            <w:pPr>
              <w:rPr>
                <w:rFonts w:ascii="仿宋_GB2312" w:eastAsia="仿宋_GB2312"/>
              </w:rPr>
            </w:pPr>
            <w:r>
              <w:rPr>
                <w:rFonts w:ascii="仿宋_GB2312" w:eastAsia="仿宋_GB2312" w:hint="eastAsia"/>
              </w:rPr>
              <w:t>□否</w:t>
            </w:r>
            <w:r>
              <w:rPr>
                <w:rFonts w:ascii="仿宋_GB2312" w:eastAsia="仿宋_GB2312"/>
              </w:rPr>
              <w:t xml:space="preserve">    </w:t>
            </w:r>
            <w:r>
              <w:rPr>
                <w:rFonts w:ascii="仿宋_GB2312" w:eastAsia="仿宋_GB2312" w:hint="eastAsia"/>
              </w:rPr>
              <w:t>□区、县级消防重点单位</w:t>
            </w:r>
            <w:r>
              <w:rPr>
                <w:rFonts w:ascii="仿宋_GB2312" w:eastAsia="仿宋_GB2312"/>
              </w:rPr>
              <w:t xml:space="preserve">   </w:t>
            </w:r>
            <w:r>
              <w:rPr>
                <w:rFonts w:ascii="仿宋_GB2312" w:eastAsia="仿宋_GB2312" w:hint="eastAsia"/>
              </w:rPr>
              <w:t>□地市级消防重点单位</w:t>
            </w:r>
          </w:p>
        </w:tc>
      </w:tr>
      <w:tr w:rsidR="000B50F5">
        <w:trPr>
          <w:cantSplit/>
          <w:trHeight w:val="299"/>
        </w:trPr>
        <w:tc>
          <w:tcPr>
            <w:tcW w:w="439" w:type="dxa"/>
            <w:vMerge w:val="restart"/>
            <w:vAlign w:val="center"/>
          </w:tcPr>
          <w:p w:rsidR="000B50F5" w:rsidRDefault="00A95312">
            <w:pPr>
              <w:pStyle w:val="a3"/>
              <w:rPr>
                <w:rFonts w:ascii="仿宋_GB2312" w:eastAsia="仿宋_GB2312"/>
              </w:rPr>
            </w:pPr>
            <w:r>
              <w:rPr>
                <w:rFonts w:ascii="仿宋_GB2312" w:eastAsia="仿宋_GB2312" w:hint="eastAsia"/>
              </w:rPr>
              <w:t>申</w:t>
            </w:r>
          </w:p>
          <w:p w:rsidR="000B50F5" w:rsidRDefault="000B50F5">
            <w:pPr>
              <w:pStyle w:val="a3"/>
              <w:rPr>
                <w:rFonts w:ascii="仿宋_GB2312" w:eastAsia="仿宋_GB2312"/>
              </w:rPr>
            </w:pPr>
          </w:p>
          <w:p w:rsidR="000B50F5" w:rsidRDefault="00A95312">
            <w:pPr>
              <w:pStyle w:val="a3"/>
              <w:rPr>
                <w:rFonts w:ascii="仿宋_GB2312" w:eastAsia="仿宋_GB2312"/>
              </w:rPr>
            </w:pPr>
            <w:r>
              <w:rPr>
                <w:rFonts w:ascii="仿宋_GB2312" w:eastAsia="仿宋_GB2312" w:hint="eastAsia"/>
              </w:rPr>
              <w:t>报</w:t>
            </w:r>
          </w:p>
          <w:p w:rsidR="000B50F5" w:rsidRDefault="000B50F5">
            <w:pPr>
              <w:pStyle w:val="a3"/>
              <w:rPr>
                <w:rFonts w:ascii="仿宋_GB2312" w:eastAsia="仿宋_GB2312"/>
              </w:rPr>
            </w:pPr>
          </w:p>
          <w:p w:rsidR="000B50F5" w:rsidRDefault="00A95312">
            <w:pPr>
              <w:pStyle w:val="a3"/>
              <w:rPr>
                <w:rFonts w:ascii="仿宋_GB2312" w:eastAsia="仿宋_GB2312"/>
              </w:rPr>
            </w:pPr>
            <w:r>
              <w:rPr>
                <w:rFonts w:ascii="仿宋_GB2312" w:eastAsia="仿宋_GB2312" w:hint="eastAsia"/>
              </w:rPr>
              <w:t>单</w:t>
            </w:r>
          </w:p>
          <w:p w:rsidR="000B50F5" w:rsidRDefault="000B50F5">
            <w:pPr>
              <w:pStyle w:val="a3"/>
              <w:rPr>
                <w:rFonts w:ascii="仿宋_GB2312" w:eastAsia="仿宋_GB2312"/>
              </w:rPr>
            </w:pPr>
          </w:p>
          <w:p w:rsidR="000B50F5" w:rsidRDefault="00A95312">
            <w:pPr>
              <w:pStyle w:val="a3"/>
              <w:rPr>
                <w:rFonts w:ascii="仿宋_GB2312" w:eastAsia="仿宋_GB2312"/>
              </w:rPr>
            </w:pPr>
            <w:r>
              <w:rPr>
                <w:rFonts w:ascii="仿宋_GB2312" w:eastAsia="仿宋_GB2312" w:hint="eastAsia"/>
              </w:rPr>
              <w:t>位</w:t>
            </w:r>
          </w:p>
          <w:p w:rsidR="000B50F5" w:rsidRDefault="000B50F5">
            <w:pPr>
              <w:pStyle w:val="a3"/>
              <w:rPr>
                <w:rFonts w:ascii="仿宋_GB2312" w:eastAsia="仿宋_GB2312"/>
              </w:rPr>
            </w:pPr>
          </w:p>
          <w:p w:rsidR="000B50F5" w:rsidRDefault="00A95312">
            <w:pPr>
              <w:pStyle w:val="a3"/>
              <w:rPr>
                <w:rFonts w:ascii="仿宋_GB2312" w:eastAsia="仿宋_GB2312"/>
              </w:rPr>
            </w:pPr>
            <w:r>
              <w:rPr>
                <w:rFonts w:ascii="仿宋_GB2312" w:eastAsia="仿宋_GB2312" w:hint="eastAsia"/>
              </w:rPr>
              <w:t>属</w:t>
            </w:r>
          </w:p>
          <w:p w:rsidR="000B50F5" w:rsidRDefault="000B50F5">
            <w:pPr>
              <w:pStyle w:val="a3"/>
              <w:rPr>
                <w:rFonts w:ascii="仿宋_GB2312" w:eastAsia="仿宋_GB2312"/>
              </w:rPr>
            </w:pPr>
          </w:p>
          <w:p w:rsidR="000B50F5" w:rsidRDefault="00A95312">
            <w:pPr>
              <w:pStyle w:val="a3"/>
              <w:rPr>
                <w:rFonts w:ascii="仿宋_GB2312" w:eastAsia="仿宋_GB2312"/>
              </w:rPr>
            </w:pPr>
            <w:r>
              <w:rPr>
                <w:rFonts w:ascii="仿宋_GB2312" w:eastAsia="仿宋_GB2312" w:hint="eastAsia"/>
              </w:rPr>
              <w:t>性</w:t>
            </w:r>
          </w:p>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□建筑面积≥</w:t>
            </w:r>
            <w:r>
              <w:rPr>
                <w:rFonts w:ascii="仿宋_GB2312" w:eastAsia="仿宋_GB2312"/>
              </w:rPr>
              <w:t>1000</w:t>
            </w:r>
            <w:r>
              <w:rPr>
                <w:rFonts w:ascii="宋体" w:hAnsi="宋体" w:cs="宋体" w:hint="eastAsia"/>
              </w:rPr>
              <w:t>㎡</w:t>
            </w:r>
            <w:r>
              <w:rPr>
                <w:rFonts w:ascii="仿宋_GB2312" w:eastAsia="仿宋_GB2312" w:hint="eastAsia"/>
              </w:rPr>
              <w:t>经营可燃物品的商店（商场、市场）</w:t>
            </w:r>
          </w:p>
        </w:tc>
      </w:tr>
      <w:tr w:rsidR="000B50F5">
        <w:trPr>
          <w:cantSplit/>
          <w:trHeight w:val="306"/>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□客房</w:t>
            </w:r>
            <w:r>
              <w:rPr>
                <w:rFonts w:ascii="仿宋_GB2312" w:eastAsia="仿宋_GB2312"/>
              </w:rPr>
              <w:t>50</w:t>
            </w:r>
            <w:r>
              <w:rPr>
                <w:rFonts w:ascii="仿宋_GB2312" w:eastAsia="仿宋_GB2312" w:hint="eastAsia"/>
              </w:rPr>
              <w:t>间以上的旅馆（旅社、饭店）</w:t>
            </w: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□公共的体育场（馆）、会堂</w:t>
            </w:r>
          </w:p>
        </w:tc>
      </w:tr>
      <w:tr w:rsidR="000B50F5">
        <w:trPr>
          <w:cantSplit/>
          <w:trHeight w:val="270"/>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□建筑面积≥</w:t>
            </w:r>
            <w:r>
              <w:rPr>
                <w:rFonts w:ascii="仿宋_GB2312" w:eastAsia="仿宋_GB2312"/>
              </w:rPr>
              <w:t xml:space="preserve">200 </w:t>
            </w:r>
            <w:r>
              <w:rPr>
                <w:rFonts w:ascii="宋体" w:hAnsi="宋体" w:cs="宋体" w:hint="eastAsia"/>
              </w:rPr>
              <w:t>㎡</w:t>
            </w:r>
            <w:r>
              <w:rPr>
                <w:rFonts w:ascii="仿宋_GB2312" w:eastAsia="仿宋_GB2312" w:hint="eastAsia"/>
              </w:rPr>
              <w:t>的公共娱乐场所</w:t>
            </w:r>
          </w:p>
        </w:tc>
      </w:tr>
      <w:tr w:rsidR="000B50F5">
        <w:trPr>
          <w:cantSplit/>
          <w:trHeight w:val="250"/>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□住院床位</w:t>
            </w:r>
            <w:r>
              <w:rPr>
                <w:rFonts w:ascii="仿宋_GB2312" w:eastAsia="仿宋_GB2312"/>
              </w:rPr>
              <w:t>50</w:t>
            </w:r>
            <w:r>
              <w:rPr>
                <w:rFonts w:ascii="仿宋_GB2312" w:eastAsia="仿宋_GB2312" w:hint="eastAsia"/>
              </w:rPr>
              <w:t>张以上的医院、养老院、托儿所、幼儿园</w:t>
            </w:r>
          </w:p>
        </w:tc>
      </w:tr>
      <w:tr w:rsidR="000B50F5">
        <w:trPr>
          <w:cantSplit/>
          <w:trHeight w:val="122"/>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□学生住宿床位在</w:t>
            </w:r>
            <w:r>
              <w:rPr>
                <w:rFonts w:ascii="仿宋_GB2312" w:eastAsia="仿宋_GB2312"/>
              </w:rPr>
              <w:t>100</w:t>
            </w:r>
            <w:r>
              <w:rPr>
                <w:rFonts w:ascii="仿宋_GB2312" w:eastAsia="仿宋_GB2312" w:hint="eastAsia"/>
              </w:rPr>
              <w:t>张以上的学校</w:t>
            </w:r>
            <w:r>
              <w:rPr>
                <w:rFonts w:ascii="仿宋_GB2312" w:eastAsia="仿宋_GB2312" w:hint="eastAsia"/>
              </w:rPr>
              <w:t xml:space="preserve">      </w:t>
            </w:r>
            <w:r>
              <w:rPr>
                <w:rFonts w:ascii="仿宋_GB2312" w:eastAsia="仿宋_GB2312" w:hint="eastAsia"/>
              </w:rPr>
              <w:t>□城镇的邮政和通信枢纽单位</w:t>
            </w:r>
          </w:p>
        </w:tc>
      </w:tr>
      <w:tr w:rsidR="000B50F5">
        <w:trPr>
          <w:cantSplit/>
          <w:trHeight w:val="122"/>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□广播电台、电视台</w:t>
            </w:r>
            <w:r>
              <w:rPr>
                <w:rFonts w:ascii="仿宋_GB2312" w:eastAsia="仿宋_GB2312" w:hint="eastAsia"/>
              </w:rPr>
              <w:t xml:space="preserve">      </w:t>
            </w:r>
            <w:r>
              <w:rPr>
                <w:rFonts w:ascii="仿宋_GB2312" w:eastAsia="仿宋_GB2312" w:hint="eastAsia"/>
              </w:rPr>
              <w:t>□县级以上的党委、人大、政府、政协、检察院、法院</w:t>
            </w:r>
          </w:p>
        </w:tc>
      </w:tr>
      <w:tr w:rsidR="000B50F5">
        <w:trPr>
          <w:cantSplit/>
          <w:trHeight w:val="122"/>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□候车厅、候船厅的建筑面积≥</w:t>
            </w:r>
            <w:r>
              <w:rPr>
                <w:rFonts w:ascii="仿宋_GB2312" w:eastAsia="仿宋_GB2312"/>
              </w:rPr>
              <w:t xml:space="preserve">500 </w:t>
            </w:r>
            <w:r>
              <w:rPr>
                <w:rFonts w:ascii="宋体" w:hAnsi="宋体" w:cs="宋体" w:hint="eastAsia"/>
              </w:rPr>
              <w:t>㎡</w:t>
            </w:r>
            <w:r>
              <w:rPr>
                <w:rFonts w:ascii="仿宋_GB2312" w:eastAsia="仿宋_GB2312" w:hint="eastAsia"/>
              </w:rPr>
              <w:t>的客运车站、码头</w:t>
            </w:r>
            <w:r>
              <w:rPr>
                <w:rFonts w:ascii="仿宋_GB2312" w:eastAsia="仿宋_GB2312" w:hint="eastAsia"/>
              </w:rPr>
              <w:t xml:space="preserve">      </w:t>
            </w:r>
            <w:r>
              <w:rPr>
                <w:rFonts w:ascii="仿宋_GB2312" w:eastAsia="仿宋_GB2312" w:hint="eastAsia"/>
              </w:rPr>
              <w:t>□民用机场</w:t>
            </w:r>
          </w:p>
        </w:tc>
      </w:tr>
      <w:tr w:rsidR="000B50F5">
        <w:trPr>
          <w:cantSplit/>
          <w:trHeight w:val="122"/>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□公共博物馆、档案馆</w:t>
            </w:r>
            <w:r>
              <w:rPr>
                <w:rFonts w:ascii="仿宋_GB2312" w:eastAsia="仿宋_GB2312" w:hint="eastAsia"/>
              </w:rPr>
              <w:t xml:space="preserve">            </w:t>
            </w:r>
            <w:r>
              <w:rPr>
                <w:rFonts w:ascii="仿宋_GB2312" w:eastAsia="仿宋_GB2312" w:hint="eastAsia"/>
              </w:rPr>
              <w:t>□营业厅建筑面积在</w:t>
            </w:r>
            <w:r>
              <w:rPr>
                <w:rFonts w:ascii="仿宋_GB2312" w:eastAsia="仿宋_GB2312"/>
              </w:rPr>
              <w:t>500 M</w:t>
            </w:r>
            <w:r>
              <w:rPr>
                <w:rFonts w:ascii="仿宋_GB2312" w:eastAsia="仿宋_GB2312"/>
                <w:vertAlign w:val="superscript"/>
              </w:rPr>
              <w:t>2</w:t>
            </w:r>
            <w:r>
              <w:rPr>
                <w:rFonts w:ascii="仿宋_GB2312" w:eastAsia="仿宋_GB2312" w:hint="eastAsia"/>
              </w:rPr>
              <w:t>以上的证券交易所</w:t>
            </w:r>
          </w:p>
        </w:tc>
      </w:tr>
      <w:tr w:rsidR="000B50F5">
        <w:trPr>
          <w:cantSplit/>
          <w:trHeight w:val="122"/>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□建筑面积≥</w:t>
            </w:r>
            <w:r>
              <w:rPr>
                <w:rFonts w:ascii="仿宋_GB2312" w:eastAsia="仿宋_GB2312"/>
              </w:rPr>
              <w:t>200</w:t>
            </w:r>
            <w:r>
              <w:rPr>
                <w:rFonts w:ascii="仿宋_GB2312" w:eastAsia="仿宋_GB2312" w:hint="eastAsia"/>
              </w:rPr>
              <w:t>0</w:t>
            </w:r>
            <w:r>
              <w:rPr>
                <w:rFonts w:ascii="仿宋_GB2312" w:eastAsia="仿宋_GB2312"/>
              </w:rPr>
              <w:t xml:space="preserve"> </w:t>
            </w:r>
            <w:r>
              <w:rPr>
                <w:rFonts w:ascii="宋体" w:hAnsi="宋体" w:cs="宋体" w:hint="eastAsia"/>
              </w:rPr>
              <w:t>㎡</w:t>
            </w:r>
            <w:r>
              <w:rPr>
                <w:rFonts w:ascii="仿宋_GB2312" w:eastAsia="仿宋_GB2312" w:hint="eastAsia"/>
              </w:rPr>
              <w:t>的公共图书馆、展览馆</w:t>
            </w:r>
            <w:r>
              <w:rPr>
                <w:rFonts w:ascii="仿宋_GB2312" w:eastAsia="仿宋_GB2312" w:hint="eastAsia"/>
              </w:rPr>
              <w:t xml:space="preserve">      </w:t>
            </w:r>
            <w:r>
              <w:rPr>
                <w:rFonts w:ascii="仿宋_GB2312" w:eastAsia="仿宋_GB2312" w:hint="eastAsia"/>
              </w:rPr>
              <w:t>□支行级以上的银行</w:t>
            </w:r>
            <w:r>
              <w:rPr>
                <w:rFonts w:ascii="仿宋_GB2312" w:eastAsia="仿宋_GB2312" w:hint="eastAsia"/>
              </w:rPr>
              <w:t xml:space="preserve">      </w:t>
            </w:r>
          </w:p>
        </w:tc>
      </w:tr>
      <w:tr w:rsidR="000B50F5">
        <w:trPr>
          <w:cantSplit/>
          <w:trHeight w:val="122"/>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□具有火灾危险性的县级以上文物保护单位</w:t>
            </w:r>
            <w:r>
              <w:rPr>
                <w:rFonts w:ascii="仿宋_GB2312" w:eastAsia="仿宋_GB2312" w:hint="eastAsia"/>
              </w:rPr>
              <w:t xml:space="preserve">       </w:t>
            </w:r>
            <w:r>
              <w:rPr>
                <w:rFonts w:ascii="仿宋_GB2312" w:eastAsia="仿宋_GB2312" w:hint="eastAsia"/>
              </w:rPr>
              <w:t>□发电厂（站）和电网经营企业</w:t>
            </w:r>
          </w:p>
        </w:tc>
      </w:tr>
      <w:tr w:rsidR="000B50F5">
        <w:trPr>
          <w:cantSplit/>
          <w:trHeight w:val="271"/>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□生产易燃易爆化学物品（甲、乙类）的工厂</w:t>
            </w:r>
            <w:r>
              <w:rPr>
                <w:rFonts w:ascii="仿宋_GB2312" w:eastAsia="仿宋_GB2312" w:hint="eastAsia"/>
              </w:rPr>
              <w:t xml:space="preserve">      </w:t>
            </w:r>
            <w:r>
              <w:rPr>
                <w:rFonts w:ascii="仿宋_GB2312" w:eastAsia="仿宋_GB2312" w:hint="eastAsia"/>
              </w:rPr>
              <w:t>□储存易燃易爆化学物品的专用仓库（堆场、储罐场）</w:t>
            </w:r>
            <w:r>
              <w:rPr>
                <w:rFonts w:ascii="仿宋_GB2312" w:eastAsia="仿宋_GB2312" w:hint="eastAsia"/>
              </w:rPr>
              <w:t xml:space="preserve">         </w:t>
            </w:r>
            <w:r>
              <w:rPr>
                <w:rFonts w:ascii="仿宋_GB2312" w:eastAsia="仿宋_GB2312" w:hint="eastAsia"/>
              </w:rPr>
              <w:t>□营业性汽车加油站、加气站、液化石油气供应站（换瓶站）</w:t>
            </w:r>
          </w:p>
        </w:tc>
      </w:tr>
      <w:tr w:rsidR="000B50F5">
        <w:trPr>
          <w:cantSplit/>
          <w:trHeight w:val="122"/>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□易燃易爆气体和液体的灌装站、调压站</w:t>
            </w:r>
            <w:r>
              <w:rPr>
                <w:rFonts w:ascii="仿宋_GB2312" w:eastAsia="仿宋_GB2312" w:hint="eastAsia"/>
              </w:rPr>
              <w:t xml:space="preserve">    </w:t>
            </w:r>
            <w:r>
              <w:rPr>
                <w:rFonts w:ascii="仿宋_GB2312" w:eastAsia="仿宋_GB2312" w:hint="eastAsia"/>
              </w:rPr>
              <w:t>□经营易燃易爆化学物品（甲、乙类）的商店，店内存放总量：省辖市超过</w:t>
            </w:r>
            <w:r>
              <w:rPr>
                <w:rFonts w:ascii="仿宋_GB2312" w:eastAsia="仿宋_GB2312" w:hint="eastAsia"/>
              </w:rPr>
              <w:t>1000</w:t>
            </w:r>
            <w:r>
              <w:rPr>
                <w:rFonts w:ascii="仿宋_GB2312" w:eastAsia="仿宋_GB2312" w:hint="eastAsia"/>
              </w:rPr>
              <w:t>公斤、县（市）超过</w:t>
            </w:r>
            <w:r>
              <w:rPr>
                <w:rFonts w:ascii="仿宋_GB2312" w:eastAsia="仿宋_GB2312" w:hint="eastAsia"/>
              </w:rPr>
              <w:t>500</w:t>
            </w:r>
            <w:r>
              <w:rPr>
                <w:rFonts w:ascii="仿宋_GB2312" w:eastAsia="仿宋_GB2312" w:hint="eastAsia"/>
              </w:rPr>
              <w:t>公斤</w:t>
            </w:r>
          </w:p>
        </w:tc>
      </w:tr>
      <w:tr w:rsidR="000B50F5">
        <w:trPr>
          <w:cantSplit/>
          <w:trHeight w:val="122"/>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□生产车间员工</w:t>
            </w:r>
            <w:r>
              <w:rPr>
                <w:rFonts w:ascii="仿宋_GB2312" w:eastAsia="仿宋_GB2312"/>
              </w:rPr>
              <w:t>100</w:t>
            </w:r>
            <w:r>
              <w:rPr>
                <w:rFonts w:ascii="仿宋_GB2312" w:eastAsia="仿宋_GB2312" w:hint="eastAsia"/>
              </w:rPr>
              <w:t>人以上的服装、鞋帽、玩具等劳动密集型企业</w:t>
            </w:r>
          </w:p>
        </w:tc>
      </w:tr>
      <w:tr w:rsidR="000B50F5">
        <w:trPr>
          <w:cantSplit/>
          <w:trHeight w:val="294"/>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□国家和省级或承担国家和省级</w:t>
            </w:r>
            <w:proofErr w:type="gramStart"/>
            <w:r>
              <w:rPr>
                <w:rFonts w:ascii="仿宋_GB2312" w:eastAsia="仿宋_GB2312" w:hint="eastAsia"/>
              </w:rPr>
              <w:t>重点重点</w:t>
            </w:r>
            <w:proofErr w:type="gramEnd"/>
            <w:r>
              <w:rPr>
                <w:rFonts w:ascii="仿宋_GB2312" w:eastAsia="仿宋_GB2312" w:hint="eastAsia"/>
              </w:rPr>
              <w:t>科研项目或价值超过</w:t>
            </w:r>
            <w:r>
              <w:rPr>
                <w:rFonts w:ascii="仿宋_GB2312" w:eastAsia="仿宋_GB2312" w:hint="eastAsia"/>
              </w:rPr>
              <w:t>1000</w:t>
            </w:r>
            <w:r>
              <w:rPr>
                <w:rFonts w:ascii="仿宋_GB2312" w:eastAsia="仿宋_GB2312" w:hint="eastAsia"/>
              </w:rPr>
              <w:t>万元的科研单位</w:t>
            </w:r>
          </w:p>
        </w:tc>
      </w:tr>
      <w:tr w:rsidR="000B50F5">
        <w:trPr>
          <w:cantSplit/>
          <w:trHeight w:val="262"/>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□科研试验中有火灾爆炸危险的科研单位</w:t>
            </w:r>
            <w:r>
              <w:rPr>
                <w:rFonts w:ascii="仿宋_GB2312" w:eastAsia="仿宋_GB2312" w:hint="eastAsia"/>
              </w:rPr>
              <w:t xml:space="preserve">      </w:t>
            </w:r>
            <w:r>
              <w:rPr>
                <w:rFonts w:ascii="仿宋_GB2312" w:eastAsia="仿宋_GB2312" w:hint="eastAsia"/>
              </w:rPr>
              <w:t>□储存易燃易爆化学物品超过</w:t>
            </w:r>
            <w:r>
              <w:rPr>
                <w:rFonts w:ascii="仿宋_GB2312" w:eastAsia="仿宋_GB2312" w:hint="eastAsia"/>
              </w:rPr>
              <w:t>200</w:t>
            </w:r>
            <w:r>
              <w:rPr>
                <w:rFonts w:ascii="仿宋_GB2312" w:eastAsia="仿宋_GB2312" w:hint="eastAsia"/>
              </w:rPr>
              <w:t>公斤的科研单位</w:t>
            </w:r>
            <w:r>
              <w:rPr>
                <w:rFonts w:ascii="仿宋_GB2312" w:eastAsia="仿宋_GB2312" w:hint="eastAsia"/>
              </w:rPr>
              <w:t xml:space="preserve">    </w:t>
            </w:r>
            <w:r>
              <w:rPr>
                <w:rFonts w:ascii="仿宋_GB2312" w:eastAsia="仿宋_GB2312" w:hint="eastAsia"/>
              </w:rPr>
              <w:t>□高层办公楼（写字楼）、公寓楼</w:t>
            </w:r>
            <w:r>
              <w:rPr>
                <w:rFonts w:ascii="仿宋_GB2312" w:eastAsia="仿宋_GB2312" w:hint="eastAsia"/>
              </w:rPr>
              <w:t xml:space="preserve">     </w:t>
            </w:r>
            <w:r>
              <w:rPr>
                <w:rFonts w:ascii="仿宋_GB2312" w:eastAsia="仿宋_GB2312" w:hint="eastAsia"/>
              </w:rPr>
              <w:t>□国家和</w:t>
            </w:r>
            <w:proofErr w:type="gramStart"/>
            <w:r>
              <w:rPr>
                <w:rFonts w:ascii="仿宋_GB2312" w:eastAsia="仿宋_GB2312" w:hint="eastAsia"/>
              </w:rPr>
              <w:t>省级等</w:t>
            </w:r>
            <w:proofErr w:type="gramEnd"/>
            <w:r>
              <w:rPr>
                <w:rFonts w:ascii="仿宋_GB2312" w:eastAsia="仿宋_GB2312" w:hint="eastAsia"/>
              </w:rPr>
              <w:t>重点工程的施工现场</w:t>
            </w:r>
          </w:p>
        </w:tc>
      </w:tr>
      <w:tr w:rsidR="000B50F5">
        <w:trPr>
          <w:cantSplit/>
          <w:trHeight w:val="254"/>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□城市地下铁道、地下观光隧道等地下公共建筑和城市重要的交通隧道</w:t>
            </w:r>
          </w:p>
        </w:tc>
      </w:tr>
      <w:tr w:rsidR="000B50F5">
        <w:trPr>
          <w:cantSplit/>
          <w:trHeight w:val="370"/>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□国家储备粮库、总储量在</w:t>
            </w:r>
            <w:r>
              <w:rPr>
                <w:rFonts w:ascii="仿宋_GB2312" w:eastAsia="仿宋_GB2312"/>
              </w:rPr>
              <w:t>10000</w:t>
            </w:r>
            <w:r>
              <w:rPr>
                <w:rFonts w:ascii="仿宋_GB2312" w:eastAsia="仿宋_GB2312" w:hint="eastAsia"/>
              </w:rPr>
              <w:t>吨以上的其他粮库</w:t>
            </w:r>
          </w:p>
        </w:tc>
      </w:tr>
      <w:tr w:rsidR="000B50F5">
        <w:trPr>
          <w:cantSplit/>
          <w:trHeight w:val="310"/>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□总储量在</w:t>
            </w:r>
            <w:r>
              <w:rPr>
                <w:rFonts w:ascii="仿宋_GB2312" w:eastAsia="仿宋_GB2312"/>
              </w:rPr>
              <w:t>500</w:t>
            </w:r>
            <w:r>
              <w:rPr>
                <w:rFonts w:ascii="仿宋_GB2312" w:eastAsia="仿宋_GB2312" w:hint="eastAsia"/>
              </w:rPr>
              <w:t>吨以上</w:t>
            </w:r>
            <w:proofErr w:type="gramStart"/>
            <w:r>
              <w:rPr>
                <w:rFonts w:ascii="仿宋_GB2312" w:eastAsia="仿宋_GB2312" w:hint="eastAsia"/>
              </w:rPr>
              <w:t>的棉库</w:t>
            </w:r>
            <w:proofErr w:type="gramEnd"/>
            <w:r>
              <w:rPr>
                <w:rFonts w:ascii="仿宋_GB2312" w:eastAsia="仿宋_GB2312" w:hint="eastAsia"/>
              </w:rPr>
              <w:t xml:space="preserve">         </w:t>
            </w:r>
            <w:r>
              <w:rPr>
                <w:rFonts w:ascii="仿宋_GB2312" w:eastAsia="仿宋_GB2312" w:hint="eastAsia"/>
              </w:rPr>
              <w:t>□总储量在</w:t>
            </w:r>
            <w:r>
              <w:rPr>
                <w:rFonts w:ascii="仿宋_GB2312" w:eastAsia="仿宋_GB2312"/>
              </w:rPr>
              <w:t>10000</w:t>
            </w:r>
            <w:r>
              <w:rPr>
                <w:rFonts w:ascii="宋体" w:hAnsi="宋体" w:cs="宋体" w:hint="eastAsia"/>
              </w:rPr>
              <w:t>㎡</w:t>
            </w:r>
            <w:r>
              <w:rPr>
                <w:rFonts w:ascii="仿宋_GB2312" w:eastAsia="仿宋_GB2312" w:hint="eastAsia"/>
              </w:rPr>
              <w:t>的以上的木材堆场</w:t>
            </w:r>
          </w:p>
        </w:tc>
      </w:tr>
      <w:tr w:rsidR="000B50F5">
        <w:trPr>
          <w:cantSplit/>
          <w:trHeight w:val="255"/>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□总储量在</w:t>
            </w:r>
            <w:r>
              <w:rPr>
                <w:rFonts w:ascii="仿宋_GB2312" w:eastAsia="仿宋_GB2312"/>
              </w:rPr>
              <w:t>1000</w:t>
            </w:r>
            <w:r>
              <w:rPr>
                <w:rFonts w:ascii="仿宋_GB2312" w:eastAsia="仿宋_GB2312" w:hint="eastAsia"/>
              </w:rPr>
              <w:t>万元以上的可燃物品仓库、堆场</w:t>
            </w:r>
          </w:p>
        </w:tc>
      </w:tr>
      <w:tr w:rsidR="000B50F5">
        <w:trPr>
          <w:cantSplit/>
          <w:trHeight w:val="624"/>
        </w:trPr>
        <w:tc>
          <w:tcPr>
            <w:tcW w:w="439" w:type="dxa"/>
            <w:vMerge/>
            <w:vAlign w:val="center"/>
          </w:tcPr>
          <w:p w:rsidR="000B50F5" w:rsidRDefault="000B50F5">
            <w:pPr>
              <w:rPr>
                <w:rFonts w:ascii="仿宋_GB2312" w:eastAsia="仿宋_GB2312"/>
              </w:rPr>
            </w:pPr>
          </w:p>
        </w:tc>
        <w:tc>
          <w:tcPr>
            <w:tcW w:w="8865" w:type="dxa"/>
            <w:gridSpan w:val="7"/>
            <w:vAlign w:val="center"/>
          </w:tcPr>
          <w:p w:rsidR="000B50F5" w:rsidRDefault="00A95312">
            <w:pPr>
              <w:rPr>
                <w:rFonts w:ascii="仿宋_GB2312" w:eastAsia="仿宋_GB2312"/>
              </w:rPr>
            </w:pPr>
            <w:r>
              <w:rPr>
                <w:rFonts w:ascii="仿宋_GB2312" w:eastAsia="仿宋_GB2312" w:hint="eastAsia"/>
              </w:rPr>
              <w:t>□固定资产（建筑、设备等）价值：在省辖市超过</w:t>
            </w:r>
            <w:r>
              <w:rPr>
                <w:rFonts w:ascii="仿宋_GB2312" w:eastAsia="仿宋_GB2312"/>
              </w:rPr>
              <w:t>1</w:t>
            </w:r>
            <w:r>
              <w:rPr>
                <w:rFonts w:ascii="仿宋_GB2312" w:eastAsia="仿宋_GB2312" w:hint="eastAsia"/>
              </w:rPr>
              <w:t>亿元，在县（市）超过</w:t>
            </w:r>
            <w:r>
              <w:rPr>
                <w:rFonts w:ascii="仿宋_GB2312" w:eastAsia="仿宋_GB2312" w:hint="eastAsia"/>
              </w:rPr>
              <w:t>5000</w:t>
            </w:r>
            <w:r>
              <w:rPr>
                <w:rFonts w:ascii="仿宋_GB2312" w:eastAsia="仿宋_GB2312" w:hint="eastAsia"/>
              </w:rPr>
              <w:t>万元的电子、汽车、钢铁、造船、烟草、纺织、造纸工业等企业</w:t>
            </w:r>
          </w:p>
        </w:tc>
      </w:tr>
      <w:tr w:rsidR="000B50F5">
        <w:trPr>
          <w:cantSplit/>
          <w:trHeight w:val="2188"/>
        </w:trPr>
        <w:tc>
          <w:tcPr>
            <w:tcW w:w="9304" w:type="dxa"/>
            <w:gridSpan w:val="8"/>
          </w:tcPr>
          <w:p w:rsidR="000B50F5" w:rsidRDefault="00A95312">
            <w:pPr>
              <w:rPr>
                <w:rFonts w:ascii="仿宋_GB2312" w:eastAsia="仿宋_GB2312"/>
              </w:rPr>
            </w:pPr>
            <w:r>
              <w:rPr>
                <w:rFonts w:ascii="仿宋_GB2312" w:eastAsia="仿宋_GB2312" w:hint="eastAsia"/>
              </w:rPr>
              <w:t xml:space="preserve">      </w:t>
            </w:r>
            <w:r>
              <w:rPr>
                <w:rFonts w:ascii="仿宋_GB2312" w:eastAsia="仿宋_GB2312" w:hint="eastAsia"/>
              </w:rPr>
              <w:t>根据《机关、团体、企业、事业单位消防安全管理规定》（公安部令第</w:t>
            </w:r>
            <w:r>
              <w:rPr>
                <w:rFonts w:ascii="仿宋_GB2312" w:eastAsia="仿宋_GB2312" w:hint="eastAsia"/>
              </w:rPr>
              <w:t>61</w:t>
            </w:r>
            <w:r>
              <w:rPr>
                <w:rFonts w:ascii="仿宋_GB2312" w:eastAsia="仿宋_GB2312" w:hint="eastAsia"/>
              </w:rPr>
              <w:t>号），我单位属第十三条所列范围之内，现申报备案。</w:t>
            </w:r>
          </w:p>
          <w:p w:rsidR="000B50F5" w:rsidRDefault="00A95312">
            <w:pPr>
              <w:jc w:val="center"/>
              <w:rPr>
                <w:rFonts w:ascii="仿宋_GB2312" w:eastAsia="仿宋_GB2312"/>
              </w:rPr>
            </w:pPr>
            <w:r>
              <w:rPr>
                <w:rFonts w:ascii="仿宋_GB2312" w:eastAsia="仿宋_GB2312" w:hint="eastAsia"/>
              </w:rPr>
              <w:t>单位（盖章）：</w:t>
            </w:r>
          </w:p>
          <w:p w:rsidR="000B50F5" w:rsidRDefault="00A95312">
            <w:pPr>
              <w:ind w:firstLineChars="50" w:firstLine="105"/>
              <w:rPr>
                <w:rFonts w:ascii="仿宋_GB2312" w:eastAsia="仿宋_GB2312"/>
              </w:rPr>
            </w:pPr>
            <w:r>
              <w:rPr>
                <w:rFonts w:ascii="仿宋_GB2312" w:eastAsia="仿宋_GB2312" w:hint="eastAsia"/>
              </w:rPr>
              <w:t>法定代表人（签字）：</w:t>
            </w:r>
            <w:r>
              <w:rPr>
                <w:rFonts w:ascii="仿宋_GB2312" w:eastAsia="仿宋_GB2312" w:hint="eastAsia"/>
              </w:rPr>
              <w:t xml:space="preserve">                           </w:t>
            </w:r>
            <w:r>
              <w:rPr>
                <w:rFonts w:ascii="仿宋_GB2312" w:eastAsia="仿宋_GB2312" w:hint="eastAsia"/>
              </w:rPr>
              <w:t>消防安全管理人（签字）：</w:t>
            </w:r>
          </w:p>
          <w:p w:rsidR="000B50F5" w:rsidRDefault="00A95312">
            <w:pPr>
              <w:rPr>
                <w:rFonts w:ascii="仿宋_GB2312" w:eastAsia="仿宋_GB2312"/>
              </w:rPr>
            </w:pPr>
            <w:r>
              <w:rPr>
                <w:rFonts w:ascii="仿宋_GB2312" w:eastAsia="仿宋_GB2312" w:hint="eastAsia"/>
              </w:rPr>
              <w:t>（即消防安全责任人）</w:t>
            </w:r>
          </w:p>
          <w:p w:rsidR="000B50F5" w:rsidRDefault="00A95312">
            <w:pPr>
              <w:wordWrap w:val="0"/>
              <w:spacing w:afterLines="50" w:after="156"/>
              <w:ind w:right="420" w:firstLineChars="2950" w:firstLine="6195"/>
              <w:rPr>
                <w:rFonts w:ascii="仿宋_GB2312" w:eastAsia="仿宋_GB2312"/>
              </w:rPr>
            </w:pP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tc>
      </w:tr>
    </w:tbl>
    <w:p w:rsidR="000B50F5" w:rsidRDefault="00A95312">
      <w:pPr>
        <w:pStyle w:val="a3"/>
        <w:snapToGrid w:val="0"/>
        <w:spacing w:beforeLines="50" w:before="156" w:line="200" w:lineRule="exact"/>
        <w:rPr>
          <w:rFonts w:ascii="仿宋_GB2312" w:eastAsia="仿宋_GB2312"/>
        </w:rPr>
      </w:pPr>
      <w:r>
        <w:rPr>
          <w:rFonts w:ascii="仿宋_GB2312" w:eastAsia="仿宋_GB2312" w:hint="eastAsia"/>
        </w:rPr>
        <w:t>注：</w:t>
      </w:r>
      <w:r>
        <w:rPr>
          <w:rFonts w:ascii="仿宋_GB2312" w:eastAsia="仿宋_GB2312" w:hint="eastAsia"/>
        </w:rPr>
        <w:t>1</w:t>
      </w:r>
      <w:r>
        <w:rPr>
          <w:rFonts w:ascii="仿宋_GB2312" w:eastAsia="仿宋_GB2312" w:hint="eastAsia"/>
        </w:rPr>
        <w:t>、各单位自行对照，并在申报单位属性栏内选择一项打“√”。</w:t>
      </w:r>
    </w:p>
    <w:p w:rsidR="000B50F5" w:rsidRDefault="00A95312">
      <w:pPr>
        <w:pStyle w:val="a3"/>
        <w:snapToGrid w:val="0"/>
        <w:spacing w:line="200" w:lineRule="exact"/>
        <w:rPr>
          <w:rFonts w:ascii="黑体" w:eastAsia="黑体" w:hAnsi="宋体"/>
          <w:sz w:val="44"/>
          <w:szCs w:val="44"/>
        </w:rPr>
      </w:pPr>
      <w:r>
        <w:rPr>
          <w:rFonts w:ascii="仿宋_GB2312" w:eastAsia="仿宋_GB2312" w:hint="eastAsia"/>
        </w:rPr>
        <w:t xml:space="preserve">    2</w:t>
      </w:r>
      <w:r>
        <w:rPr>
          <w:rFonts w:ascii="仿宋_GB2312" w:eastAsia="仿宋_GB2312" w:hint="eastAsia"/>
        </w:rPr>
        <w:t>、公共娱乐场所是指向公众开放的下列室内场所：（</w:t>
      </w:r>
      <w:r>
        <w:rPr>
          <w:rFonts w:ascii="仿宋_GB2312" w:eastAsia="仿宋_GB2312" w:hint="eastAsia"/>
        </w:rPr>
        <w:t>1</w:t>
      </w:r>
      <w:r>
        <w:rPr>
          <w:rFonts w:ascii="仿宋_GB2312" w:eastAsia="仿宋_GB2312" w:hint="eastAsia"/>
        </w:rPr>
        <w:t>）影剧院、录像厅、礼堂等演出、放映场所；（</w:t>
      </w:r>
      <w:r>
        <w:rPr>
          <w:rFonts w:ascii="仿宋_GB2312" w:eastAsia="仿宋_GB2312" w:hint="eastAsia"/>
        </w:rPr>
        <w:t>2</w:t>
      </w:r>
      <w:r>
        <w:rPr>
          <w:rFonts w:ascii="仿宋_GB2312" w:eastAsia="仿宋_GB2312" w:hint="eastAsia"/>
        </w:rPr>
        <w:t>）舞厅、卡拉</w:t>
      </w:r>
      <w:r>
        <w:rPr>
          <w:rFonts w:ascii="仿宋_GB2312" w:eastAsia="仿宋_GB2312" w:hint="eastAsia"/>
        </w:rPr>
        <w:t>ok</w:t>
      </w:r>
      <w:r>
        <w:rPr>
          <w:rFonts w:ascii="仿宋_GB2312" w:eastAsia="仿宋_GB2312" w:hint="eastAsia"/>
        </w:rPr>
        <w:t>厅等歌舞娱乐场所；（</w:t>
      </w:r>
      <w:r>
        <w:rPr>
          <w:rFonts w:ascii="仿宋_GB2312" w:eastAsia="仿宋_GB2312" w:hint="eastAsia"/>
        </w:rPr>
        <w:t>3</w:t>
      </w:r>
      <w:r>
        <w:rPr>
          <w:rFonts w:ascii="仿宋_GB2312" w:eastAsia="仿宋_GB2312" w:hint="eastAsia"/>
        </w:rPr>
        <w:t>）具有娱乐功能的夜总会、音乐茶座和餐饮场所；（</w:t>
      </w:r>
      <w:r>
        <w:rPr>
          <w:rFonts w:ascii="仿宋_GB2312" w:eastAsia="仿宋_GB2312" w:hint="eastAsia"/>
        </w:rPr>
        <w:t>4</w:t>
      </w:r>
      <w:r>
        <w:rPr>
          <w:rFonts w:ascii="仿宋_GB2312" w:eastAsia="仿宋_GB2312" w:hint="eastAsia"/>
        </w:rPr>
        <w:t>）游艺、游乐场所；（</w:t>
      </w:r>
      <w:r>
        <w:rPr>
          <w:rFonts w:ascii="仿宋_GB2312" w:eastAsia="仿宋_GB2312" w:hint="eastAsia"/>
        </w:rPr>
        <w:t>5</w:t>
      </w:r>
      <w:r>
        <w:rPr>
          <w:rFonts w:ascii="仿宋_GB2312" w:eastAsia="仿宋_GB2312" w:hint="eastAsia"/>
        </w:rPr>
        <w:t>）保龄球馆、旱冰场、桑拿浴室等营业性健身、休闲场所。</w:t>
      </w:r>
    </w:p>
    <w:sectPr w:rsidR="000B50F5">
      <w:pgSz w:w="11906" w:h="16838"/>
      <w:pgMar w:top="1134" w:right="1701" w:bottom="1134" w:left="170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312" w:rsidRDefault="00A95312" w:rsidP="00BF5E13">
      <w:r>
        <w:separator/>
      </w:r>
    </w:p>
  </w:endnote>
  <w:endnote w:type="continuationSeparator" w:id="0">
    <w:p w:rsidR="00A95312" w:rsidRDefault="00A95312" w:rsidP="00BF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方正仿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312" w:rsidRDefault="00A95312" w:rsidP="00BF5E13">
      <w:r>
        <w:separator/>
      </w:r>
    </w:p>
  </w:footnote>
  <w:footnote w:type="continuationSeparator" w:id="0">
    <w:p w:rsidR="00A95312" w:rsidRDefault="00A95312" w:rsidP="00BF5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DA"/>
    <w:rsid w:val="000B50F5"/>
    <w:rsid w:val="001D74A5"/>
    <w:rsid w:val="001E59AE"/>
    <w:rsid w:val="00200CD0"/>
    <w:rsid w:val="002363F7"/>
    <w:rsid w:val="002D3373"/>
    <w:rsid w:val="003350A8"/>
    <w:rsid w:val="004D62F3"/>
    <w:rsid w:val="005E6EE2"/>
    <w:rsid w:val="00613269"/>
    <w:rsid w:val="00654545"/>
    <w:rsid w:val="007159BA"/>
    <w:rsid w:val="00740659"/>
    <w:rsid w:val="007728D6"/>
    <w:rsid w:val="007C40E2"/>
    <w:rsid w:val="007E5EAA"/>
    <w:rsid w:val="008C6B39"/>
    <w:rsid w:val="00950886"/>
    <w:rsid w:val="009939AB"/>
    <w:rsid w:val="00A3153E"/>
    <w:rsid w:val="00A95312"/>
    <w:rsid w:val="00AA12A3"/>
    <w:rsid w:val="00AA6E0C"/>
    <w:rsid w:val="00BF58DA"/>
    <w:rsid w:val="00BF5E13"/>
    <w:rsid w:val="00CC4FCA"/>
    <w:rsid w:val="00D87245"/>
    <w:rsid w:val="00E869DA"/>
    <w:rsid w:val="00F30948"/>
    <w:rsid w:val="00F811B5"/>
    <w:rsid w:val="00FF15F2"/>
    <w:rsid w:val="03C46D2D"/>
    <w:rsid w:val="0B7024EE"/>
    <w:rsid w:val="0BCE527E"/>
    <w:rsid w:val="0C063EDA"/>
    <w:rsid w:val="159D25AB"/>
    <w:rsid w:val="16ED153D"/>
    <w:rsid w:val="1E9D3C9A"/>
    <w:rsid w:val="1EAD5C42"/>
    <w:rsid w:val="22B15FE5"/>
    <w:rsid w:val="244B67ED"/>
    <w:rsid w:val="267E145F"/>
    <w:rsid w:val="39AA47FC"/>
    <w:rsid w:val="3C6B1694"/>
    <w:rsid w:val="402A78DA"/>
    <w:rsid w:val="49105B69"/>
    <w:rsid w:val="50265F12"/>
    <w:rsid w:val="5C427D6C"/>
    <w:rsid w:val="5D584738"/>
    <w:rsid w:val="71E71022"/>
    <w:rsid w:val="7AB1068C"/>
    <w:rsid w:val="7B3C060C"/>
    <w:rsid w:val="7E762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68A04"/>
  <w15:docId w15:val="{261F9C69-5D77-4B9A-BC99-5D1128FC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szCs w:val="20"/>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pPr>
      <w:widowControl/>
      <w:spacing w:before="100" w:beforeAutospacing="1" w:after="100" w:afterAutospacing="1"/>
      <w:jc w:val="left"/>
    </w:pPr>
    <w:rPr>
      <w:rFonts w:ascii="宋体" w:hAnsi="宋体" w:cs="宋体"/>
      <w:kern w:val="0"/>
      <w:sz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CharCharCharChar">
    <w:name w:val="Char Char Char Char"/>
    <w:basedOn w:val="a"/>
    <w:pPr>
      <w:widowControl/>
      <w:spacing w:after="160" w:line="240" w:lineRule="exact"/>
      <w:jc w:val="left"/>
    </w:pPr>
    <w:rPr>
      <w:rFonts w:ascii="Verdana" w:eastAsia="仿宋_GB2312" w:hAnsi="Verdana" w:cs="Verdana"/>
      <w:kern w:val="0"/>
      <w:sz w:val="24"/>
      <w:lang w:eastAsia="en-US"/>
    </w:rPr>
  </w:style>
  <w:style w:type="character" w:customStyle="1" w:styleId="apple-converted-space">
    <w:name w:val="apple-converted-space"/>
    <w:basedOn w:val="a0"/>
    <w:qFormat/>
  </w:style>
  <w:style w:type="character" w:customStyle="1" w:styleId="a4">
    <w:name w:val="纯文本 字符"/>
    <w:basedOn w:val="a0"/>
    <w:link w:val="a3"/>
    <w:qFormat/>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746A9-3C39-4F7D-9AED-6EF57E3D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486</Words>
  <Characters>2775</Characters>
  <Application>Microsoft Office Word</Application>
  <DocSecurity>0</DocSecurity>
  <Lines>23</Lines>
  <Paragraphs>6</Paragraphs>
  <ScaleCrop>false</ScaleCrop>
  <Company>微软中国</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朱晶晶</cp:lastModifiedBy>
  <cp:revision>2</cp:revision>
  <cp:lastPrinted>2020-01-13T00:18:00Z</cp:lastPrinted>
  <dcterms:created xsi:type="dcterms:W3CDTF">2020-01-14T07:39:00Z</dcterms:created>
  <dcterms:modified xsi:type="dcterms:W3CDTF">2020-01-14T07:39:00Z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