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exact" w:line="640"/>
        <w:jc w:val="center"/>
        <w:textAlignment w:val="baseline"/>
        <w:rPr>
          <w:rFonts w:ascii="宋体" w:cs="宋体" w:eastAsia="宋体" w:hAnsi="宋体" w:hint="eastAsia"/>
          <w:color w:val="000000"/>
          <w:sz w:val="44"/>
          <w:szCs w:val="44"/>
        </w:rPr>
      </w:pPr>
      <w:r>
        <w:rPr>
          <w:rFonts w:ascii="宋体" w:cs="宋体" w:eastAsia="宋体" w:hAnsi="宋体" w:hint="eastAsia"/>
          <w:color w:val="000000"/>
          <w:sz w:val="44"/>
          <w:szCs w:val="44"/>
        </w:rPr>
        <w:t>六安市金安区</w:t>
      </w:r>
      <w:r>
        <w:rPr>
          <w:rFonts w:ascii="宋体" w:cs="宋体" w:eastAsia="宋体" w:hAnsi="宋体" w:hint="eastAsia"/>
          <w:color w:val="000000"/>
          <w:sz w:val="44"/>
          <w:szCs w:val="44"/>
          <w:lang w:eastAsia="zh-CN"/>
        </w:rPr>
        <w:t>南山郡</w:t>
      </w:r>
      <w:r>
        <w:rPr>
          <w:rFonts w:ascii="宋体" w:cs="宋体" w:eastAsia="宋体" w:hAnsi="宋体" w:hint="eastAsia"/>
          <w:color w:val="000000"/>
          <w:sz w:val="44"/>
          <w:szCs w:val="44"/>
        </w:rPr>
        <w:t>幼儿园202</w:t>
      </w:r>
      <w:r>
        <w:rPr>
          <w:rFonts w:ascii="宋体" w:cs="宋体" w:eastAsia="宋体" w:hAnsi="宋体" w:hint="eastAsia"/>
          <w:color w:val="000000"/>
          <w:sz w:val="44"/>
          <w:szCs w:val="44"/>
          <w:lang w:val="en-US" w:eastAsia="zh-CN"/>
        </w:rPr>
        <w:t>3</w:t>
      </w:r>
      <w:r>
        <w:rPr>
          <w:rFonts w:ascii="宋体" w:cs="宋体" w:eastAsia="宋体" w:hAnsi="宋体" w:hint="eastAsia"/>
          <w:color w:val="000000"/>
          <w:sz w:val="44"/>
          <w:szCs w:val="44"/>
        </w:rPr>
        <w:t>年</w:t>
      </w:r>
    </w:p>
    <w:p>
      <w:pPr>
        <w:pStyle w:val="style2"/>
        <w:spacing w:lineRule="exact" w:line="640"/>
        <w:jc w:val="center"/>
        <w:textAlignment w:val="baseline"/>
        <w:rPr>
          <w:rFonts w:ascii="宋体" w:cs="宋体" w:eastAsia="宋体" w:hAnsi="宋体" w:hint="eastAsia"/>
          <w:color w:val="000000"/>
          <w:sz w:val="44"/>
          <w:szCs w:val="44"/>
        </w:rPr>
      </w:pPr>
      <w:r>
        <w:rPr>
          <w:rFonts w:ascii="宋体" w:cs="宋体" w:eastAsia="宋体" w:hAnsi="宋体" w:hint="eastAsia"/>
          <w:color w:val="000000"/>
          <w:sz w:val="44"/>
          <w:szCs w:val="44"/>
        </w:rPr>
        <w:t>秋学期招生公告</w:t>
      </w:r>
    </w:p>
    <w:p>
      <w:pPr>
        <w:pStyle w:val="style0"/>
        <w:spacing w:beforeLines="50" w:lineRule="exact" w:line="500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年秋学期招生方案，具体内容公告如下：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一、招生原则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坚持公开、公正、适龄、免试、就近原则。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二、招生计划</w:t>
      </w:r>
    </w:p>
    <w:tbl>
      <w:tblPr>
        <w:tblStyle w:val="style154"/>
        <w:tblpPr w:leftFromText="180" w:rightFromText="180" w:topFromText="0" w:bottomFromText="0" w:vertAnchor="text" w:horzAnchor="page" w:tblpXSpec="center" w:tblpY="59"/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rPr>
          <w:trHeight w:val="567" w:hRule="exact"/>
          <w:jc w:val="center"/>
        </w:trPr>
        <w:tc>
          <w:tcPr>
            <w:tcW w:w="168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</w:rPr>
              <w:t>招收年龄（出生日期起止）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8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eastAsia="zh-CN"/>
              </w:rPr>
              <w:t>小</w:t>
            </w:r>
            <w:r>
              <w:rPr>
                <w:rFonts w:ascii="仿宋" w:cs="仿宋" w:eastAsia="仿宋" w:hAnsi="仿宋" w:hint="eastAsia"/>
                <w:sz w:val="32"/>
                <w:szCs w:val="32"/>
              </w:rPr>
              <w:t>班</w:t>
            </w:r>
          </w:p>
        </w:tc>
        <w:tc>
          <w:tcPr>
            <w:tcW w:w="159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default"/>
                <w:sz w:val="32"/>
                <w:szCs w:val="32"/>
                <w:lang w:val="en-US"/>
              </w:rPr>
              <w:t>3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default"/>
                <w:sz w:val="32"/>
                <w:szCs w:val="32"/>
                <w:lang w:val="en-US"/>
              </w:rPr>
              <w:t>75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</w:rPr>
            </w:pPr>
            <w:r>
              <w:rPr>
                <w:rFonts w:ascii="仿宋" w:cs="仿宋" w:eastAsia="仿宋" w:hAnsi="仿宋" w:hint="default"/>
                <w:sz w:val="32"/>
                <w:szCs w:val="32"/>
                <w:lang w:val="en-US"/>
              </w:rPr>
              <w:t>3~4</w:t>
            </w: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周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8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eastAsia="zh-CN"/>
              </w:rPr>
              <w:t>中班</w:t>
            </w:r>
          </w:p>
        </w:tc>
        <w:tc>
          <w:tcPr>
            <w:tcW w:w="159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default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default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4-5周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8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  <w:lang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eastAsia="zh-CN"/>
              </w:rPr>
              <w:t>大班</w:t>
            </w:r>
          </w:p>
        </w:tc>
        <w:tc>
          <w:tcPr>
            <w:tcW w:w="159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default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906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仿宋" w:cs="仿宋" w:eastAsia="仿宋" w:hAnsi="仿宋" w:hint="default"/>
                <w:sz w:val="32"/>
                <w:szCs w:val="32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sz w:val="32"/>
                <w:szCs w:val="32"/>
                <w:lang w:val="en-US" w:eastAsia="zh-CN"/>
              </w:rPr>
              <w:t>5-6周</w:t>
            </w:r>
          </w:p>
        </w:tc>
      </w:tr>
    </w:tbl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default"/>
          <w:b w:val="false"/>
          <w:bCs w:val="false"/>
          <w:color w:val="00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 w:val="false"/>
          <w:bCs w:val="false"/>
          <w:color w:val="000000"/>
          <w:sz w:val="32"/>
          <w:szCs w:val="32"/>
          <w:lang w:eastAsia="zh-CN"/>
        </w:rPr>
        <w:t>说明：</w:t>
      </w:r>
      <w:r>
        <w:rPr>
          <w:rFonts w:ascii="仿宋" w:cs="仿宋" w:eastAsia="仿宋" w:hAnsi="仿宋" w:hint="default"/>
          <w:b w:val="false"/>
          <w:bCs w:val="false"/>
          <w:color w:val="000000"/>
          <w:sz w:val="32"/>
          <w:szCs w:val="32"/>
          <w:lang w:val="en-US" w:eastAsia="zh-CN"/>
        </w:rPr>
        <w:t>1.</w:t>
      </w:r>
      <w:r>
        <w:rPr>
          <w:rFonts w:ascii="仿宋" w:cs="仿宋" w:eastAsia="仿宋" w:hAnsi="仿宋" w:hint="eastAsia"/>
          <w:b w:val="false"/>
          <w:bCs w:val="false"/>
          <w:color w:val="000000"/>
          <w:sz w:val="32"/>
          <w:szCs w:val="32"/>
          <w:lang w:val="en-US" w:eastAsia="zh-CN"/>
        </w:rPr>
        <w:t>小班招收年龄为到2023年8月31日满3周岁即2020年9月1日前出生。</w:t>
      </w:r>
    </w:p>
    <w:p>
      <w:pPr>
        <w:pStyle w:val="style179"/>
        <w:numPr>
          <w:ilvl w:val="0"/>
          <w:numId w:val="1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招生（服务）区域</w:t>
      </w:r>
    </w:p>
    <w:p>
      <w:pPr>
        <w:pStyle w:val="style179"/>
        <w:numPr>
          <w:ilvl w:val="0"/>
          <w:numId w:val="2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南山郡小区</w:t>
      </w:r>
    </w:p>
    <w:p>
      <w:pPr>
        <w:pStyle w:val="style179"/>
        <w:numPr>
          <w:ilvl w:val="0"/>
          <w:numId w:val="2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万鼎世纪城</w:t>
      </w:r>
    </w:p>
    <w:p>
      <w:pPr>
        <w:pStyle w:val="style179"/>
        <w:numPr>
          <w:ilvl w:val="0"/>
          <w:numId w:val="2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万鼎银河湾</w:t>
      </w:r>
    </w:p>
    <w:p>
      <w:pPr>
        <w:pStyle w:val="style179"/>
        <w:numPr>
          <w:ilvl w:val="0"/>
          <w:numId w:val="2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团结小区</w:t>
      </w:r>
    </w:p>
    <w:p>
      <w:pPr>
        <w:pStyle w:val="style179"/>
        <w:numPr>
          <w:ilvl w:val="0"/>
          <w:numId w:val="2"/>
        </w:numPr>
        <w:spacing w:lineRule="exact" w:line="500"/>
        <w:ind w:firstLineChars="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南湖学府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四、预约登记</w:t>
      </w: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、报名</w:t>
      </w: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须知</w:t>
      </w:r>
    </w:p>
    <w:p>
      <w:pPr>
        <w:pStyle w:val="style0"/>
        <w:spacing w:lineRule="exact" w:line="500"/>
        <w:ind w:firstLine="643" w:firstLineChars="200"/>
        <w:textAlignment w:val="baseline"/>
        <w:rPr>
          <w:rFonts w:ascii="楷体" w:cs="楷体" w:eastAsia="楷体" w:hAnsi="楷体" w:hint="eastAsia"/>
          <w:b/>
          <w:bCs/>
          <w:sz w:val="32"/>
          <w:szCs w:val="32"/>
          <w:lang w:eastAsia="zh-CN"/>
        </w:rPr>
      </w:pPr>
      <w:r>
        <w:rPr>
          <w:rFonts w:ascii="楷体" w:cs="楷体" w:eastAsia="楷体" w:hAnsi="楷体" w:hint="eastAsia"/>
          <w:b/>
          <w:bCs/>
          <w:sz w:val="32"/>
          <w:szCs w:val="32"/>
          <w:lang w:eastAsia="zh-CN"/>
        </w:rPr>
        <w:t>（一）预约登记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预约登记</w:t>
      </w:r>
      <w:r>
        <w:rPr>
          <w:rFonts w:ascii="仿宋" w:cs="仿宋" w:eastAsia="仿宋" w:hAnsi="仿宋" w:hint="eastAsia"/>
          <w:sz w:val="32"/>
          <w:szCs w:val="32"/>
        </w:rPr>
        <w:t xml:space="preserve">地点： 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南山郡幼儿园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</w:rPr>
        <w:t>2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预约登记</w:t>
      </w:r>
      <w:r>
        <w:rPr>
          <w:rFonts w:ascii="仿宋" w:cs="仿宋" w:eastAsia="仿宋" w:hAnsi="仿宋" w:hint="eastAsia"/>
          <w:sz w:val="32"/>
          <w:szCs w:val="32"/>
        </w:rPr>
        <w:t>时间及方式：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直接到园登记。</w:t>
      </w:r>
    </w:p>
    <w:p>
      <w:pPr>
        <w:pStyle w:val="style0"/>
        <w:spacing w:lineRule="exact" w:line="500"/>
        <w:ind w:firstLine="643" w:firstLineChars="200"/>
        <w:textAlignment w:val="baseline"/>
        <w:rPr>
          <w:rFonts w:ascii="楷体" w:cs="楷体" w:eastAsia="楷体" w:hAnsi="楷体" w:hint="eastAsia"/>
          <w:b/>
          <w:bCs/>
          <w:sz w:val="32"/>
          <w:szCs w:val="32"/>
          <w:lang w:val="en-US" w:eastAsia="zh-CN"/>
        </w:rPr>
      </w:pPr>
      <w:r>
        <w:rPr>
          <w:rFonts w:ascii="楷体" w:cs="楷体" w:eastAsia="楷体" w:hAnsi="楷体" w:hint="eastAsia"/>
          <w:b/>
          <w:bCs/>
          <w:sz w:val="32"/>
          <w:szCs w:val="32"/>
          <w:lang w:val="en-US" w:eastAsia="zh-CN"/>
        </w:rPr>
        <w:t>（二）报名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</w:pPr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正式录取的儿童报名入园。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</w:pPr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1.报名地点：</w:t>
      </w:r>
      <w:r>
        <w:rPr>
          <w:rFonts w:ascii="华文仿宋" w:cs="华文仿宋" w:hAnsi="华文仿宋" w:hint="eastAsia"/>
          <w:sz w:val="32"/>
          <w:szCs w:val="32"/>
          <w:lang w:val="en-US" w:eastAsia="zh-CN"/>
        </w:rPr>
        <w:t>南山郡幼儿园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华文仿宋" w:cs="华文仿宋" w:eastAsia="华文仿宋" w:hAnsi="华文仿宋" w:hint="default"/>
          <w:sz w:val="32"/>
          <w:szCs w:val="32"/>
          <w:lang w:val="en-US" w:eastAsia="zh-CN"/>
        </w:rPr>
      </w:pPr>
      <w:r>
        <w:rPr>
          <w:rFonts w:ascii="华文仿宋" w:cs="华文仿宋" w:eastAsia="华文仿宋" w:hAnsi="华文仿宋" w:hint="eastAsia"/>
          <w:sz w:val="32"/>
          <w:szCs w:val="32"/>
          <w:lang w:val="en-US" w:eastAsia="zh-CN"/>
        </w:rPr>
        <w:t>2.报名时间及方式：</w:t>
      </w:r>
      <w:r>
        <w:rPr>
          <w:rFonts w:ascii="华文仿宋" w:cs="华文仿宋" w:hAnsi="华文仿宋" w:hint="eastAsia"/>
          <w:sz w:val="32"/>
          <w:szCs w:val="32"/>
          <w:lang w:val="en-US" w:eastAsia="zh-CN"/>
        </w:rPr>
        <w:t>即日起至</w:t>
      </w:r>
      <w:r>
        <w:rPr>
          <w:rFonts w:cs="华文仿宋" w:hAnsi="华文仿宋" w:hint="default"/>
          <w:sz w:val="32"/>
          <w:szCs w:val="32"/>
          <w:lang w:val="en-US" w:eastAsia="zh-CN"/>
        </w:rPr>
        <w:t>8</w:t>
      </w:r>
      <w:r>
        <w:rPr>
          <w:rFonts w:cs="华文仿宋" w:hAnsi="华文仿宋" w:hint="eastAsia"/>
          <w:sz w:val="32"/>
          <w:szCs w:val="32"/>
          <w:lang w:val="en-US" w:eastAsia="zh-CN"/>
        </w:rPr>
        <w:t>月</w:t>
      </w:r>
      <w:r>
        <w:rPr>
          <w:rFonts w:cs="华文仿宋" w:hAnsi="华文仿宋" w:hint="default"/>
          <w:sz w:val="32"/>
          <w:szCs w:val="32"/>
          <w:lang w:val="en-US" w:eastAsia="zh-CN"/>
        </w:rPr>
        <w:t>20</w:t>
      </w:r>
      <w:r>
        <w:rPr>
          <w:rFonts w:cs="华文仿宋" w:hAnsi="华文仿宋" w:hint="eastAsia"/>
          <w:sz w:val="32"/>
          <w:szCs w:val="32"/>
          <w:lang w:val="en-US" w:eastAsia="zh-CN"/>
        </w:rPr>
        <w:t>日，可通过微信报名和现场报名。</w:t>
      </w:r>
    </w:p>
    <w:p>
      <w:pPr>
        <w:pStyle w:val="style94"/>
        <w:widowControl/>
        <w:spacing w:beforeAutospacing="false" w:afterAutospacing="false" w:lineRule="exact" w:line="500"/>
        <w:ind w:firstLine="640" w:firstLineChars="200"/>
        <w:jc w:val="both"/>
        <w:textAlignment w:val="baseline"/>
        <w:rPr>
          <w:rFonts w:ascii="华文仿宋" w:cs="华文仿宋" w:eastAsia="华文仿宋" w:hAnsi="华文仿宋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kern w:val="2"/>
          <w:sz w:val="32"/>
          <w:szCs w:val="32"/>
        </w:rPr>
        <w:t>五、提供材料</w:t>
      </w:r>
      <w:r>
        <w:rPr>
          <w:rFonts w:ascii="黑体" w:cs="黑体" w:eastAsia="黑体" w:hAnsi="黑体" w:hint="eastAsia"/>
          <w:b w:val="false"/>
          <w:bCs w:val="false"/>
          <w:sz w:val="32"/>
          <w:szCs w:val="32"/>
        </w:rPr>
        <w:t>（查验原件，提交复印件</w:t>
      </w:r>
      <w:r>
        <w:rPr>
          <w:rFonts w:ascii="华文仿宋" w:cs="华文仿宋" w:eastAsia="华文仿宋" w:hAnsi="华文仿宋" w:hint="eastAsia"/>
          <w:sz w:val="32"/>
          <w:szCs w:val="32"/>
        </w:rPr>
        <w:t>）</w:t>
      </w:r>
    </w:p>
    <w:p>
      <w:pPr>
        <w:pStyle w:val="style0"/>
        <w:spacing w:lineRule="exact" w:line="500"/>
        <w:ind w:firstLine="643" w:firstLineChars="200"/>
        <w:textAlignment w:val="baseline"/>
        <w:rPr>
          <w:rFonts w:ascii="华文仿宋" w:cs="华文仿宋" w:eastAsia="华文仿宋" w:hAnsi="华文仿宋"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  <w:lang w:eastAsia="zh-CN"/>
        </w:rPr>
        <w:t>（一）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常规材料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1.</w:t>
      </w:r>
      <w:r>
        <w:rPr>
          <w:rFonts w:ascii="仿宋" w:cs="仿宋" w:eastAsia="仿宋" w:hAnsi="仿宋" w:hint="eastAsia"/>
          <w:sz w:val="32"/>
          <w:szCs w:val="32"/>
        </w:rPr>
        <w:t>户口簿；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2.入托证明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3.体检证明</w:t>
      </w:r>
      <w:r>
        <w:rPr>
          <w:rFonts w:ascii="仿宋" w:cs="仿宋" w:eastAsia="仿宋" w:hAnsi="仿宋" w:hint="eastAsia"/>
          <w:sz w:val="32"/>
          <w:szCs w:val="32"/>
        </w:rPr>
        <w:t>；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4.</w:t>
      </w:r>
      <w:r>
        <w:rPr>
          <w:rFonts w:ascii="仿宋" w:cs="仿宋" w:eastAsia="仿宋" w:hAnsi="仿宋" w:hint="eastAsia"/>
          <w:sz w:val="32"/>
          <w:szCs w:val="32"/>
        </w:rPr>
        <w:t>幼儿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一</w:t>
      </w:r>
      <w:r>
        <w:rPr>
          <w:rFonts w:ascii="仿宋" w:cs="仿宋" w:eastAsia="仿宋" w:hAnsi="仿宋" w:hint="eastAsia"/>
          <w:sz w:val="32"/>
          <w:szCs w:val="32"/>
        </w:rPr>
        <w:t>寸照片</w:t>
      </w:r>
      <w:r>
        <w:rPr>
          <w:rFonts w:ascii="仿宋" w:cs="仿宋" w:eastAsia="仿宋" w:hAnsi="仿宋" w:hint="default"/>
          <w:sz w:val="32"/>
          <w:szCs w:val="32"/>
          <w:lang w:val="en-US"/>
        </w:rPr>
        <w:t>2</w:t>
      </w:r>
      <w:r>
        <w:rPr>
          <w:rFonts w:ascii="仿宋" w:cs="仿宋" w:eastAsia="仿宋" w:hAnsi="仿宋" w:hint="eastAsia"/>
          <w:sz w:val="32"/>
          <w:szCs w:val="32"/>
        </w:rPr>
        <w:t>张。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七、公示录取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.</w:t>
      </w:r>
      <w:r>
        <w:rPr>
          <w:rFonts w:ascii="仿宋" w:cs="仿宋" w:eastAsia="仿宋" w:hAnsi="仿宋" w:hint="eastAsia"/>
          <w:sz w:val="32"/>
          <w:szCs w:val="32"/>
        </w:rPr>
        <w:t>2022年8月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21</w:t>
      </w:r>
      <w:r>
        <w:rPr>
          <w:rFonts w:ascii="仿宋" w:cs="仿宋" w:eastAsia="仿宋" w:hAnsi="仿宋" w:hint="eastAsia"/>
          <w:sz w:val="32"/>
          <w:szCs w:val="32"/>
        </w:rPr>
        <w:t>日（星期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一</w:t>
      </w:r>
      <w:r>
        <w:rPr>
          <w:rFonts w:ascii="仿宋" w:cs="仿宋" w:eastAsia="仿宋" w:hAnsi="仿宋" w:hint="eastAsia"/>
          <w:sz w:val="32"/>
          <w:szCs w:val="32"/>
        </w:rPr>
        <w:t xml:space="preserve"> ）至8月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24</w:t>
      </w:r>
      <w:r>
        <w:rPr>
          <w:rFonts w:ascii="仿宋" w:cs="仿宋" w:eastAsia="仿宋" w:hAnsi="仿宋" w:hint="eastAsia"/>
          <w:sz w:val="32"/>
          <w:szCs w:val="32"/>
        </w:rPr>
        <w:t>日（星期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四</w:t>
      </w:r>
      <w:r>
        <w:rPr>
          <w:rFonts w:ascii="仿宋" w:cs="仿宋" w:eastAsia="仿宋" w:hAnsi="仿宋" w:hint="eastAsia"/>
          <w:sz w:val="32"/>
          <w:szCs w:val="32"/>
        </w:rPr>
        <w:t>）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</w:rPr>
        <w:t>幼儿园张贴公示录取名单。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</w:t>
      </w:r>
      <w:r>
        <w:rPr>
          <w:rFonts w:ascii="仿宋" w:cs="仿宋" w:eastAsia="仿宋" w:hAnsi="仿宋" w:hint="eastAsia"/>
          <w:sz w:val="32"/>
          <w:szCs w:val="32"/>
        </w:rPr>
        <w:t>公示无异议后被录取的幼儿将于2022年8月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25</w:t>
      </w:r>
      <w:r>
        <w:rPr>
          <w:rFonts w:ascii="仿宋" w:cs="仿宋" w:eastAsia="仿宋" w:hAnsi="仿宋" w:hint="eastAsia"/>
          <w:sz w:val="32"/>
          <w:szCs w:val="32"/>
        </w:rPr>
        <w:t xml:space="preserve"> 日（星期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五</w:t>
      </w:r>
      <w:r>
        <w:rPr>
          <w:rFonts w:ascii="仿宋" w:cs="仿宋" w:eastAsia="仿宋" w:hAnsi="仿宋" w:hint="eastAsia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3.</w:t>
      </w:r>
      <w:r>
        <w:rPr>
          <w:rFonts w:ascii="仿宋" w:cs="仿宋" w:eastAsia="仿宋" w:hAnsi="仿宋" w:hint="eastAsia"/>
          <w:sz w:val="32"/>
          <w:szCs w:val="32"/>
        </w:rPr>
        <w:t>本公告未尽事宜，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本</w:t>
      </w:r>
      <w:r>
        <w:rPr>
          <w:rFonts w:ascii="仿宋" w:cs="仿宋" w:eastAsia="仿宋" w:hAnsi="仿宋" w:hint="eastAsia"/>
          <w:sz w:val="32"/>
          <w:szCs w:val="32"/>
        </w:rPr>
        <w:t>幼儿园持有最终解释权。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sz w:val="32"/>
          <w:szCs w:val="32"/>
          <w:lang w:eastAsia="zh-CN"/>
        </w:rPr>
      </w:pPr>
      <w:r>
        <w:rPr>
          <w:rFonts w:ascii="黑体" w:cs="黑体" w:eastAsia="黑体" w:hAnsi="黑体" w:hint="eastAsia"/>
          <w:sz w:val="32"/>
          <w:szCs w:val="32"/>
          <w:lang w:eastAsia="zh-CN"/>
        </w:rPr>
        <w:t>八、收费标准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1.保教费：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3980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元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/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学期</w:t>
      </w:r>
    </w:p>
    <w:p>
      <w:pPr>
        <w:pStyle w:val="style0"/>
        <w:snapToGrid w:val="false"/>
        <w:spacing w:lineRule="exact" w:line="500"/>
        <w:ind w:firstLine="640" w:firstLineChars="200"/>
        <w:textAlignment w:val="baseline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2.代收代支费用：（1）意外险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50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元/学年（2）早餐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500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元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/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学期（3）中餐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1000/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学期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(4)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下午点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500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元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/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学期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(5)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车费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1000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元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/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学期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九</w:t>
      </w: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、</w:t>
      </w: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  <w:lang w:eastAsia="zh-CN"/>
        </w:rPr>
        <w:t>联系人及</w:t>
      </w:r>
      <w:r>
        <w:rPr>
          <w:rFonts w:ascii="黑体" w:cs="黑体" w:eastAsia="黑体" w:hAnsi="黑体" w:hint="eastAsia"/>
          <w:b w:val="false"/>
          <w:bCs w:val="false"/>
          <w:color w:val="000000"/>
          <w:sz w:val="32"/>
          <w:szCs w:val="32"/>
        </w:rPr>
        <w:t>咨询电话</w:t>
      </w:r>
      <w:bookmarkStart w:id="0" w:name="_GoBack"/>
      <w:bookmarkEnd w:id="0"/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华文仿宋" w:cs="华文仿宋" w:eastAsia="华文仿宋" w:hAnsi="华文仿宋" w:hint="eastAsia"/>
          <w:sz w:val="32"/>
          <w:szCs w:val="32"/>
        </w:rPr>
        <w:t xml:space="preserve">  </w:t>
      </w:r>
      <w:r>
        <w:rPr>
          <w:rFonts w:ascii="仿宋" w:cs="仿宋" w:eastAsia="仿宋" w:hAnsi="仿宋" w:hint="eastAsia"/>
          <w:sz w:val="32"/>
          <w:szCs w:val="32"/>
        </w:rPr>
        <w:t xml:space="preserve"> 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联系人： 许玲玲  ，联系电话：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13085030593</w:t>
      </w:r>
    </w:p>
    <w:p>
      <w:pPr>
        <w:pStyle w:val="style0"/>
        <w:spacing w:lineRule="exact" w:line="500"/>
        <w:ind w:firstLine="1280" w:firstLineChars="4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园长办公室： </w:t>
      </w:r>
      <w:r>
        <w:rPr>
          <w:rFonts w:ascii="仿宋" w:cs="仿宋" w:eastAsia="仿宋" w:hAnsi="仿宋" w:hint="default"/>
          <w:sz w:val="32"/>
          <w:szCs w:val="32"/>
          <w:lang w:val="en-US"/>
        </w:rPr>
        <w:t>13956114622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（工作日上午8：00～11：00，下午2：00～5：00）。</w:t>
      </w:r>
    </w:p>
    <w:p>
      <w:pPr>
        <w:pStyle w:val="style0"/>
        <w:spacing w:lineRule="exact" w:line="500"/>
        <w:ind w:firstLine="640" w:firstLineChars="200"/>
        <w:textAlignment w:val="baseline"/>
        <w:rPr>
          <w:rFonts w:ascii="仿宋" w:cs="仿宋" w:eastAsia="仿宋" w:hAnsi="仿宋" w:hint="eastAsia"/>
          <w:sz w:val="32"/>
          <w:szCs w:val="32"/>
        </w:rPr>
      </w:pPr>
    </w:p>
    <w:p>
      <w:pPr>
        <w:pStyle w:val="style0"/>
        <w:spacing w:lineRule="exact" w:line="500"/>
        <w:ind w:firstLine="4800" w:firstLineChars="1500"/>
        <w:jc w:val="both"/>
        <w:textAlignment w:val="baseline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六安市金安区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南山郡</w:t>
      </w:r>
      <w:r>
        <w:rPr>
          <w:rFonts w:ascii="仿宋" w:cs="仿宋" w:eastAsia="仿宋" w:hAnsi="仿宋" w:hint="eastAsia"/>
          <w:sz w:val="32"/>
          <w:szCs w:val="32"/>
        </w:rPr>
        <w:t>幼儿园</w:t>
      </w:r>
    </w:p>
    <w:p>
      <w:pPr>
        <w:pStyle w:val="style0"/>
        <w:spacing w:lineRule="exact" w:line="500"/>
        <w:ind w:firstLine="6080" w:firstLineChars="1900"/>
        <w:jc w:val="both"/>
        <w:textAlignment w:val="baseline"/>
        <w:rPr>
          <w:rFonts w:ascii="仿宋" w:cs="仿宋" w:eastAsia="仿宋" w:hAnsi="仿宋" w:hint="eastAsia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202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年8月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日</w:t>
      </w:r>
    </w:p>
    <w:sectPr>
      <w:pgSz w:w="11906" w:h="16838" w:orient="portrait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3"/>
      <w:numFmt w:val="chineseCounting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1480" w:hanging="420"/>
      </w:pPr>
    </w:lvl>
    <w:lvl w:ilvl="1">
      <w:start w:val="1"/>
      <w:numFmt w:val="lowerLetter"/>
      <w:lvlText w:val="%2)"/>
      <w:lvlJc w:val="left"/>
      <w:pPr>
        <w:ind w:left="1900" w:hanging="420"/>
      </w:pPr>
    </w:lvl>
    <w:lvl w:ilvl="2">
      <w:start w:val="1"/>
      <w:numFmt w:val="lowerRoman"/>
      <w:lvlText w:val="%3."/>
      <w:lvlJc w:val="right"/>
      <w:pPr>
        <w:ind w:left="2320" w:hanging="420"/>
      </w:pPr>
    </w:lvl>
    <w:lvl w:ilvl="3">
      <w:start w:val="1"/>
      <w:numFmt w:val="decimal"/>
      <w:lvlText w:val="%4."/>
      <w:lvlJc w:val="left"/>
      <w:pPr>
        <w:ind w:left="2740" w:hanging="420"/>
      </w:pPr>
    </w:lvl>
    <w:lvl w:ilvl="4">
      <w:start w:val="1"/>
      <w:numFmt w:val="lowerLetter"/>
      <w:lvlText w:val="%5)"/>
      <w:lvlJc w:val="left"/>
      <w:pPr>
        <w:ind w:left="3160" w:hanging="420"/>
      </w:pPr>
    </w:lvl>
    <w:lvl w:ilvl="5">
      <w:start w:val="1"/>
      <w:numFmt w:val="lowerRoman"/>
      <w:lvlText w:val="%6."/>
      <w:lvlJc w:val="right"/>
      <w:pPr>
        <w:ind w:left="3580" w:hanging="420"/>
      </w:pPr>
    </w:lvl>
    <w:lvl w:ilvl="6">
      <w:start w:val="1"/>
      <w:numFmt w:val="decimal"/>
      <w:lvlText w:val="%7."/>
      <w:lvlJc w:val="left"/>
      <w:pPr>
        <w:ind w:left="4000" w:hanging="420"/>
      </w:pPr>
    </w:lvl>
    <w:lvl w:ilvl="7">
      <w:start w:val="1"/>
      <w:numFmt w:val="lowerLetter"/>
      <w:lvlText w:val="%8)"/>
      <w:lvlJc w:val="left"/>
      <w:pPr>
        <w:ind w:left="4420" w:hanging="420"/>
      </w:pPr>
    </w:lvl>
    <w:lvl w:ilvl="8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customStyle="1" w:styleId="style4097">
    <w:name w:val="页眉 Char"/>
    <w:basedOn w:val="style65"/>
    <w:next w:val="style4097"/>
    <w:link w:val="style31"/>
    <w:uiPriority w:val="0"/>
    <w:rPr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0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Words>695</Words>
  <Pages>3</Pages>
  <Characters>789</Characters>
  <Application>WPS Office</Application>
  <DocSecurity>0</DocSecurity>
  <Paragraphs>61</Paragraphs>
  <ScaleCrop>false</ScaleCrop>
  <LinksUpToDate>false</LinksUpToDate>
  <CharactersWithSpaces>800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dell</dc:creator>
  <lastModifiedBy>PD2031G</lastModifiedBy>
  <lastPrinted>2020-07-27T09:08:00Z</lastPrinted>
  <dcterms:modified xsi:type="dcterms:W3CDTF">2023-07-31T10:20:56Z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