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0B141">
      <w:pPr>
        <w:bidi w:val="0"/>
        <w:jc w:val="center"/>
        <w:rPr>
          <w:rFonts w:hint="eastAsia"/>
        </w:rPr>
      </w:pPr>
      <w:r>
        <w:rPr>
          <w:rFonts w:hint="eastAsia"/>
          <w:lang w:eastAsia="zh-CN"/>
        </w:rPr>
        <w:t>双河镇</w:t>
      </w:r>
      <w:r>
        <w:rPr>
          <w:rFonts w:hint="eastAsia"/>
        </w:rPr>
        <w:t>电动自行车安全隐患全链条整治行动</w:t>
      </w:r>
    </w:p>
    <w:p w14:paraId="0A753E90">
      <w:pPr>
        <w:bidi w:val="0"/>
        <w:jc w:val="center"/>
        <w:rPr>
          <w:rFonts w:hint="default"/>
        </w:rPr>
      </w:pPr>
      <w:r>
        <w:rPr>
          <w:rFonts w:hint="eastAsia"/>
        </w:rPr>
        <w:t>实施方案（起草说明）</w:t>
      </w:r>
    </w:p>
    <w:p w14:paraId="6204E0D5">
      <w:pPr>
        <w:bidi w:val="0"/>
        <w:rPr>
          <w:rFonts w:hint="eastAsia"/>
        </w:rPr>
      </w:pPr>
    </w:p>
    <w:p w14:paraId="14792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制定</w:t>
      </w:r>
      <w:r>
        <w:rPr>
          <w:rFonts w:hint="eastAsia"/>
        </w:rPr>
        <w:t>背景和依据</w:t>
      </w:r>
    </w:p>
    <w:p w14:paraId="72EB1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随着经济社会发展，使用电动车家庭越来越多，电动自行车安全隐患整治</w:t>
      </w:r>
      <w:bookmarkStart w:id="0" w:name="_GoBack"/>
      <w:bookmarkEnd w:id="0"/>
      <w:r>
        <w:rPr>
          <w:rFonts w:hint="eastAsia"/>
          <w:lang w:eastAsia="zh-CN"/>
        </w:rPr>
        <w:t>涉及</w:t>
      </w:r>
      <w:r>
        <w:t>千千万万个家庭的安全幸福，</w:t>
      </w:r>
      <w:r>
        <w:rPr>
          <w:rFonts w:hint="eastAsia"/>
          <w:lang w:eastAsia="zh-CN"/>
        </w:rPr>
        <w:t>双河镇</w:t>
      </w:r>
      <w:r>
        <w:t>致力于为全镇使用电动车的家庭提供一个便捷、安全的环境，服务民生。</w:t>
      </w:r>
    </w:p>
    <w:p w14:paraId="5D87E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二、制定意义和总体考虑</w:t>
      </w:r>
    </w:p>
    <w:p w14:paraId="090A0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</w:rPr>
      </w:pPr>
      <w:r>
        <w:rPr>
          <w:rFonts w:hint="eastAsia"/>
        </w:rPr>
        <w:t>全面守护群众合法权益，改善和保障民生。规范全镇电动车全链条全行业。减少安全事故，坚持“人民至上、生命至上”理念。</w:t>
      </w:r>
    </w:p>
    <w:p w14:paraId="79B04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三、研判和起草过程</w:t>
      </w:r>
    </w:p>
    <w:p w14:paraId="2243A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1.方案制定：根据目标和任务，制定具体的创建方案，包括实施步骤、工作要求等方面的内容。</w:t>
      </w:r>
    </w:p>
    <w:p w14:paraId="30F15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2.方案论证：对创建方案进行论证和评估，包括可行性、可持续性等方面的评估。</w:t>
      </w:r>
    </w:p>
    <w:p w14:paraId="06501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3.方案征求意见：24年6月16号，将创建方案草稿发到网上，征求各方面的意见和建议，包括政府相关部门、专家学者、居民代表等方面的意见和建议。</w:t>
      </w:r>
    </w:p>
    <w:p w14:paraId="6263F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四、工作目标</w:t>
      </w:r>
    </w:p>
    <w:p w14:paraId="2193C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1.服务民生。电动车已经是群众离不开的必需品，</w:t>
      </w:r>
      <w:r>
        <w:rPr>
          <w:rFonts w:hint="eastAsia"/>
          <w:lang w:val="en-US" w:eastAsia="zh-CN"/>
        </w:rPr>
        <w:t>双河镇</w:t>
      </w:r>
      <w:r>
        <w:rPr>
          <w:rFonts w:hint="eastAsia"/>
        </w:rPr>
        <w:t>旨在让群众在购买、使用电动车的各个环节，能够最大程度的享受自身权益，感受到便利，改善群众出行环境、提高保障能力。</w:t>
      </w:r>
    </w:p>
    <w:p w14:paraId="5EFD4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2.统筹发展与安全。最大限度降低使用电动车时候发生的火灾、安交通事故。</w:t>
      </w:r>
    </w:p>
    <w:p w14:paraId="38256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</w:rPr>
      </w:pPr>
      <w:r>
        <w:rPr>
          <w:rFonts w:hint="eastAsia"/>
        </w:rPr>
        <w:t>3.规范使用。整治违规充电、停放、改装等行为，不仅消除了部分安全隐患，同时提高了镇容镇貌，积极推广充电桩、规范充电费用。</w:t>
      </w:r>
    </w:p>
    <w:p w14:paraId="6EFA1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五、主要内容</w:t>
      </w:r>
    </w:p>
    <w:p w14:paraId="4C53D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</w:rPr>
      </w:pPr>
      <w:r>
        <w:t>一是整改问题。</w:t>
      </w:r>
      <w:r>
        <w:rPr>
          <w:rFonts w:hint="eastAsia"/>
        </w:rPr>
        <w:t>着力解决设施不足、违规停放充电、非法改装、违法违规生产销售等问题，切实让电动车在新安买卖、使用规范有序，让该行业的安全隐患风险降到最低，形成良好的市场秩序、社会秩序。</w:t>
      </w:r>
    </w:p>
    <w:p w14:paraId="7A2B5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</w:rPr>
      </w:pPr>
      <w:r>
        <w:rPr>
          <w:rFonts w:hint="eastAsia"/>
        </w:rPr>
        <w:t>二是提升工作。切实将责任压实压紧到全链条，加大综合执法力度和成效，细化方案、健全机制，且加大社会层面的宣传教育，形成规范使用电动车的社会共识，让电动车购买使用全链条从约束管束向自觉遵守转变。</w:t>
      </w:r>
    </w:p>
    <w:p w14:paraId="70615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</w:rPr>
      </w:pPr>
      <w:r>
        <w:rPr>
          <w:rFonts w:hint="eastAsia"/>
        </w:rPr>
        <w:t>三是下一步打算。持续开展本项工作，加强跟踪问效、失职追责力度，确保工作措施能够落到实处，久久为功，用绣花功夫筑牢安全防线。</w:t>
      </w:r>
    </w:p>
    <w:p w14:paraId="292B31E6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2FD360A"/>
    <w:rsid w:val="04345BA4"/>
    <w:rsid w:val="04634541"/>
    <w:rsid w:val="052E6955"/>
    <w:rsid w:val="06D05AEF"/>
    <w:rsid w:val="09760CD2"/>
    <w:rsid w:val="0E521D98"/>
    <w:rsid w:val="11522937"/>
    <w:rsid w:val="127B54E8"/>
    <w:rsid w:val="14FA1EBB"/>
    <w:rsid w:val="16311189"/>
    <w:rsid w:val="22B607CC"/>
    <w:rsid w:val="22F96136"/>
    <w:rsid w:val="234D44E3"/>
    <w:rsid w:val="2363268C"/>
    <w:rsid w:val="23876CAC"/>
    <w:rsid w:val="269873EB"/>
    <w:rsid w:val="2C091590"/>
    <w:rsid w:val="30736313"/>
    <w:rsid w:val="307761A7"/>
    <w:rsid w:val="338D4C23"/>
    <w:rsid w:val="34CA117C"/>
    <w:rsid w:val="34FC76B0"/>
    <w:rsid w:val="36FC38A4"/>
    <w:rsid w:val="38891576"/>
    <w:rsid w:val="3B645D70"/>
    <w:rsid w:val="3C78067A"/>
    <w:rsid w:val="43A53DF3"/>
    <w:rsid w:val="44AC51DB"/>
    <w:rsid w:val="457812BD"/>
    <w:rsid w:val="48445267"/>
    <w:rsid w:val="4A6725BA"/>
    <w:rsid w:val="4B513A00"/>
    <w:rsid w:val="4DB806F7"/>
    <w:rsid w:val="4DEB76DC"/>
    <w:rsid w:val="4EE65B81"/>
    <w:rsid w:val="515E4B4C"/>
    <w:rsid w:val="57EE28CF"/>
    <w:rsid w:val="5C2E3639"/>
    <w:rsid w:val="606170A9"/>
    <w:rsid w:val="60F012B7"/>
    <w:rsid w:val="63923EA3"/>
    <w:rsid w:val="63943CDE"/>
    <w:rsid w:val="64163CAC"/>
    <w:rsid w:val="69896FA7"/>
    <w:rsid w:val="6AA06A0F"/>
    <w:rsid w:val="6C3D2B0E"/>
    <w:rsid w:val="6C4E79C8"/>
    <w:rsid w:val="6D2969BF"/>
    <w:rsid w:val="71C94ECD"/>
    <w:rsid w:val="729B61EA"/>
    <w:rsid w:val="730F4A52"/>
    <w:rsid w:val="7480357F"/>
    <w:rsid w:val="77BA4E88"/>
    <w:rsid w:val="7D1868D9"/>
    <w:rsid w:val="7F32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Lines="0" w:beforeAutospacing="0" w:afterLines="0" w:afterAutospacing="0" w:line="578" w:lineRule="exact"/>
      <w:outlineLvl w:val="0"/>
    </w:pPr>
    <w:rPr>
      <w:rFonts w:ascii="Times New Roman" w:hAnsi="Times New Roman" w:eastAsia="方正小标宋简体"/>
      <w:b w:val="0"/>
      <w:kern w:val="44"/>
      <w:sz w:val="44"/>
      <w:szCs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Plain Text"/>
    <w:basedOn w:val="1"/>
    <w:autoRedefine/>
    <w:qFormat/>
    <w:uiPriority w:val="0"/>
    <w:pPr>
      <w:jc w:val="both"/>
    </w:pPr>
    <w:rPr>
      <w:rFonts w:ascii="Times New Roman" w:hAnsi="Times New Roma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774</Words>
  <Characters>782</Characters>
  <Lines>0</Lines>
  <Paragraphs>0</Paragraphs>
  <TotalTime>220</TotalTime>
  <ScaleCrop>false</ScaleCrop>
  <LinksUpToDate>false</LinksUpToDate>
  <CharactersWithSpaces>782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2023-08-21T06:40:00Z</dcterms:created>
  <dc:creator>Administrator</dc:creator>
  <cp:lastModifiedBy>yunwei</cp:lastModifiedBy>
  <dcterms:modified xsi:type="dcterms:W3CDTF">2024-10-17T09:07:25Z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435390C22E2746B484B957AE48EF3F07_12</vt:lpwstr>
  </property>
</Properties>
</file>