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586B2">
      <w:pPr>
        <w:widowControl/>
        <w:kinsoku w:val="0"/>
        <w:autoSpaceDE w:val="0"/>
        <w:autoSpaceDN w:val="0"/>
        <w:adjustRightInd w:val="0"/>
        <w:snapToGrid w:val="0"/>
        <w:spacing w:before="183" w:line="317" w:lineRule="auto"/>
        <w:ind w:left="39" w:right="16" w:firstLine="644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年，六安市金安区科学技术局（区地震局）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目实行了绩效目标管理，涉及一般公共预算当年财政</w:t>
      </w:r>
      <w:r>
        <w:rPr>
          <w:rFonts w:ascii="仿宋" w:hAnsi="仿宋" w:eastAsia="仿宋" w:cs="仿宋"/>
          <w:spacing w:val="4"/>
          <w:sz w:val="31"/>
          <w:szCs w:val="31"/>
        </w:rPr>
        <w:t>拨款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万元、政府性基金预算当年财政拨款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万元、国有资</w:t>
      </w:r>
      <w:r>
        <w:rPr>
          <w:rFonts w:ascii="仿宋" w:hAnsi="仿宋" w:eastAsia="仿宋" w:cs="仿宋"/>
          <w:spacing w:val="6"/>
          <w:sz w:val="31"/>
          <w:szCs w:val="31"/>
        </w:rPr>
        <w:t>本经营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预算当年财政拨款</w:t>
      </w:r>
      <w:r>
        <w:rPr>
          <w:rFonts w:ascii="仿宋" w:hAnsi="仿宋" w:eastAsia="仿宋" w:cs="仿宋"/>
          <w:snapToGrid w:val="0"/>
          <w:color w:val="000000"/>
          <w:spacing w:val="-56"/>
          <w:kern w:val="0"/>
          <w:sz w:val="31"/>
          <w:szCs w:val="31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eastAsia="en-US"/>
        </w:rPr>
        <w:t>0</w:t>
      </w:r>
      <w:r>
        <w:rPr>
          <w:rFonts w:ascii="Times New Roman" w:hAnsi="Times New Roman" w:eastAsia="Times New Roman" w:cs="Times New Roman"/>
          <w:snapToGrid w:val="0"/>
          <w:color w:val="000000"/>
          <w:spacing w:val="27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万元、财政专户管理资金当年安排</w:t>
      </w:r>
      <w:r>
        <w:rPr>
          <w:rFonts w:ascii="仿宋" w:hAnsi="仿宋" w:eastAsia="仿宋" w:cs="仿宋"/>
          <w:snapToGrid w:val="0"/>
          <w:color w:val="000000"/>
          <w:spacing w:val="-64"/>
          <w:kern w:val="0"/>
          <w:sz w:val="31"/>
          <w:szCs w:val="31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eastAsia="en-US"/>
        </w:rPr>
        <w:t>0</w:t>
      </w:r>
      <w:r>
        <w:rPr>
          <w:rFonts w:ascii="Times New Roman" w:hAnsi="Times New Roman" w:eastAsia="Times New Roman" w:cs="Times New Roman"/>
          <w:snapToGrid w:val="0"/>
          <w:color w:val="000000"/>
          <w:spacing w:val="27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万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元和单位资金当年安排</w:t>
      </w:r>
      <w:r>
        <w:rPr>
          <w:rFonts w:ascii="仿宋" w:hAnsi="仿宋" w:eastAsia="仿宋" w:cs="仿宋"/>
          <w:snapToGrid w:val="0"/>
          <w:color w:val="000000"/>
          <w:spacing w:val="-59"/>
          <w:kern w:val="0"/>
          <w:sz w:val="31"/>
          <w:szCs w:val="31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eastAsia="en-US"/>
        </w:rPr>
        <w:t>0</w:t>
      </w:r>
      <w:r>
        <w:rPr>
          <w:rFonts w:ascii="Times New Roman" w:hAnsi="Times New Roman" w:eastAsia="Times New Roman" w:cs="Times New Roman"/>
          <w:snapToGrid w:val="0"/>
          <w:color w:val="000000"/>
          <w:spacing w:val="27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万元。</w:t>
      </w:r>
      <w:bookmarkStart w:id="0" w:name="_GoBack"/>
      <w:bookmarkEnd w:id="0"/>
    </w:p>
    <w:p w14:paraId="094D50DB">
      <w:pPr>
        <w:spacing w:line="317" w:lineRule="auto"/>
        <w:rPr>
          <w:rFonts w:ascii="仿宋" w:hAnsi="仿宋" w:eastAsia="仿宋" w:cs="仿宋"/>
          <w:sz w:val="31"/>
          <w:szCs w:val="31"/>
        </w:rPr>
      </w:pPr>
    </w:p>
    <w:p w14:paraId="451EFB52">
      <w:pPr>
        <w:spacing w:line="317" w:lineRule="auto"/>
        <w:rPr>
          <w:rFonts w:hint="eastAsia" w:ascii="仿宋" w:hAnsi="仿宋" w:eastAsia="仿宋" w:cs="仿宋"/>
          <w:sz w:val="31"/>
          <w:szCs w:val="31"/>
          <w:lang w:eastAsia="zh-CN"/>
        </w:rPr>
        <w:sectPr>
          <w:footerReference r:id="rId3" w:type="default"/>
          <w:pgSz w:w="11906" w:h="16839"/>
          <w:pgMar w:top="1431" w:right="1785" w:bottom="1489" w:left="1785" w:header="0" w:footer="1210" w:gutter="0"/>
          <w:cols w:space="720" w:num="1"/>
        </w:sect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drawing>
          <wp:inline distT="0" distB="0" distL="114300" distR="114300">
            <wp:extent cx="5288280" cy="6499225"/>
            <wp:effectExtent l="0" t="0" r="7620" b="15875"/>
            <wp:docPr id="1" name="图片 1" descr="1733380269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33802697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1C5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259445"/>
            <wp:effectExtent l="0" t="0" r="3175" b="8255"/>
            <wp:docPr id="2" name="图片 2" descr="173338029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3802934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25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580120"/>
            <wp:effectExtent l="0" t="0" r="3175" b="11430"/>
            <wp:docPr id="3" name="图片 3" descr="1733380319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3803193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58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6034F"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22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6665"/>
    <w:rsid w:val="04E47CF4"/>
    <w:rsid w:val="0731108F"/>
    <w:rsid w:val="18B136AD"/>
    <w:rsid w:val="23196665"/>
    <w:rsid w:val="4924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2024-12-05T06:28:00Z</dcterms:created>
  <dc:creator>科技局科协收文员</dc:creator>
  <cp:lastModifiedBy>科技局科协收文员</cp:lastModifiedBy>
  <dcterms:modified xsi:type="dcterms:W3CDTF">2024-12-05T06:33:17Z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6B6043135E074A99AA562BC3133616D6_11</vt:lpwstr>
  </property>
</Properties>
</file>