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BA28D">
      <w:pPr>
        <w:spacing w:line="560" w:lineRule="exact"/>
        <w:jc w:val="left"/>
        <w:rPr>
          <w:rFonts w:hint="eastAsia"/>
        </w:rPr>
      </w:pPr>
    </w:p>
    <w:p w14:paraId="0C795FA2">
      <w:pPr>
        <w:spacing w:line="560" w:lineRule="exact"/>
        <w:jc w:val="left"/>
        <w:rPr>
          <w:rFonts w:hint="eastAsia"/>
        </w:rPr>
      </w:pPr>
    </w:p>
    <w:p w14:paraId="61E53390">
      <w:pPr>
        <w:spacing w:line="560" w:lineRule="exact"/>
        <w:jc w:val="left"/>
        <w:rPr>
          <w:rFonts w:hint="eastAsia"/>
        </w:rPr>
      </w:pPr>
    </w:p>
    <w:p w14:paraId="0B466569">
      <w:pPr>
        <w:spacing w:line="560" w:lineRule="exact"/>
        <w:jc w:val="center"/>
        <w:rPr>
          <w:rFonts w:hint="eastAsia" w:ascii="仿宋_GB2312" w:hAnsi="仿宋_GB2312" w:eastAsia="仿宋_GB2312" w:cs="仿宋_GB2312"/>
          <w:sz w:val="32"/>
          <w:szCs w:val="32"/>
        </w:rPr>
      </w:pPr>
    </w:p>
    <w:p w14:paraId="0EEC582A">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号</w:t>
      </w:r>
    </w:p>
    <w:p w14:paraId="456EB39C">
      <w:pPr>
        <w:spacing w:line="560" w:lineRule="exact"/>
        <w:rPr>
          <w:rFonts w:hint="eastAsia" w:ascii="仿宋_GB2312" w:eastAsia="仿宋_GB2312"/>
          <w:sz w:val="32"/>
          <w:szCs w:val="32"/>
        </w:rPr>
      </w:pPr>
      <w:bookmarkStart w:id="4" w:name="_GoBack"/>
      <w:bookmarkEnd w:id="4"/>
      <w:r>
        <w:rPr>
          <w:rFonts w:hint="eastAsia"/>
        </w:rPr>
        <w:t xml:space="preserve">                                                                                                                              </w:t>
      </w:r>
    </w:p>
    <w:p w14:paraId="031E602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0" w:name="_Hlk196919622"/>
      <w:r>
        <w:rPr>
          <w:rFonts w:hint="eastAsia" w:ascii="方正小标宋简体" w:hAnsi="方正小标宋简体" w:eastAsia="方正小标宋简体" w:cs="方正小标宋简体"/>
          <w:sz w:val="44"/>
          <w:szCs w:val="44"/>
        </w:rPr>
        <w:t>新能源塑料件智能制造项目</w:t>
      </w:r>
      <w:bookmarkEnd w:id="0"/>
      <w:r>
        <w:rPr>
          <w:rFonts w:hint="eastAsia" w:ascii="方正小标宋简体" w:hAnsi="方正小标宋简体" w:eastAsia="方正小标宋简体" w:cs="方正小标宋简体"/>
          <w:sz w:val="44"/>
          <w:szCs w:val="44"/>
        </w:rPr>
        <w:t>环境影响</w:t>
      </w:r>
    </w:p>
    <w:p w14:paraId="3C5C48E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报告表的批复</w:t>
      </w:r>
    </w:p>
    <w:p w14:paraId="4F6674AF">
      <w:pPr>
        <w:pStyle w:val="10"/>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6D2B9C07">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rPr>
      </w:pPr>
      <w:bookmarkStart w:id="1" w:name="_Hlk196667804"/>
      <w:r>
        <w:rPr>
          <w:rFonts w:hint="default" w:ascii="Times New Roman" w:hAnsi="Times New Roman" w:eastAsia="仿宋_GB2312" w:cs="Times New Roman"/>
          <w:color w:val="auto"/>
          <w:kern w:val="0"/>
          <w:sz w:val="32"/>
          <w:szCs w:val="32"/>
        </w:rPr>
        <w:t>安徽恺红汽车部品有限公司</w:t>
      </w:r>
      <w:bookmarkEnd w:id="1"/>
      <w:r>
        <w:rPr>
          <w:rFonts w:hint="default" w:ascii="Times New Roman" w:hAnsi="Times New Roman" w:eastAsia="仿宋_GB2312" w:cs="Times New Roman"/>
          <w:color w:val="auto"/>
          <w:kern w:val="0"/>
          <w:sz w:val="32"/>
          <w:szCs w:val="32"/>
        </w:rPr>
        <w:t>：</w:t>
      </w:r>
    </w:p>
    <w:p w14:paraId="760F47F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你单位报来《新能源塑料件智能制造项目环境影响报告表》（以下简称《报告表》）及有关材料收悉。该项目租赁位于安徽省六安市金安区龙池路与红旗路交口精密产业园（二期）安徽楚南智能玻璃有限公司1号厂房，建筑面积3500m</w:t>
      </w:r>
      <w:r>
        <w:rPr>
          <w:rFonts w:hint="default" w:ascii="Times New Roman" w:hAnsi="Times New Roman" w:eastAsia="仿宋_GB2312" w:cs="Times New Roman"/>
          <w:color w:val="auto"/>
          <w:kern w:val="0"/>
          <w:sz w:val="32"/>
          <w:szCs w:val="32"/>
          <w:vertAlign w:val="superscript"/>
          <w:lang w:val="en-US" w:eastAsia="zh-CN"/>
        </w:rPr>
        <w:t>2</w:t>
      </w:r>
      <w:r>
        <w:rPr>
          <w:rFonts w:hint="eastAsia" w:ascii="Times New Roman" w:hAnsi="Times New Roman" w:eastAsia="仿宋_GB2312" w:cs="Times New Roman"/>
          <w:color w:val="auto"/>
          <w:kern w:val="0"/>
          <w:sz w:val="32"/>
          <w:szCs w:val="32"/>
          <w:lang w:val="en-US" w:eastAsia="zh-CN"/>
        </w:rPr>
        <w:t>，总投资2000万元，主要</w:t>
      </w:r>
      <w:r>
        <w:rPr>
          <w:rFonts w:hint="default" w:ascii="Times New Roman" w:hAnsi="Times New Roman" w:eastAsia="仿宋_GB2312" w:cs="Times New Roman"/>
          <w:color w:val="auto"/>
          <w:kern w:val="0"/>
          <w:sz w:val="32"/>
          <w:szCs w:val="32"/>
          <w:lang w:val="en-US" w:eastAsia="zh-CN"/>
        </w:rPr>
        <w:t>购买生产设备若干</w:t>
      </w:r>
      <w:r>
        <w:rPr>
          <w:rFonts w:hint="eastAsia" w:ascii="Times New Roman" w:hAnsi="Times New Roman" w:eastAsia="仿宋_GB2312" w:cs="Times New Roman"/>
          <w:color w:val="auto"/>
          <w:kern w:val="0"/>
          <w:sz w:val="32"/>
          <w:szCs w:val="32"/>
          <w:lang w:val="en-US" w:eastAsia="zh-CN"/>
        </w:rPr>
        <w:t>及建设配套相关设施</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使用塑料颗粒（</w:t>
      </w:r>
      <w:r>
        <w:rPr>
          <w:rFonts w:hint="default" w:ascii="Times New Roman" w:hAnsi="Times New Roman" w:eastAsia="仿宋_GB2312" w:cs="Times New Roman"/>
          <w:color w:val="auto"/>
          <w:kern w:val="0"/>
          <w:sz w:val="32"/>
          <w:szCs w:val="32"/>
          <w:lang w:val="en-US" w:eastAsia="zh-CN"/>
        </w:rPr>
        <w:t>PBT颗粒</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PP颗粒</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AES颗粒</w:t>
      </w:r>
      <w:r>
        <w:rPr>
          <w:rFonts w:hint="eastAsia" w:ascii="Times New Roman" w:hAnsi="Times New Roman" w:eastAsia="仿宋_GB2312" w:cs="Times New Roman"/>
          <w:color w:val="auto"/>
          <w:kern w:val="0"/>
          <w:sz w:val="32"/>
          <w:szCs w:val="32"/>
          <w:lang w:val="en-US" w:eastAsia="zh-CN"/>
        </w:rPr>
        <w:t>均为新料）生</w:t>
      </w:r>
      <w:r>
        <w:rPr>
          <w:rFonts w:hint="eastAsia" w:eastAsia="仿宋_GB2312" w:cs="Times New Roman"/>
          <w:color w:val="auto"/>
          <w:kern w:val="0"/>
          <w:sz w:val="32"/>
          <w:szCs w:val="32"/>
          <w:lang w:val="en-US" w:eastAsia="zh-CN"/>
        </w:rPr>
        <w:t>产</w:t>
      </w:r>
      <w:r>
        <w:rPr>
          <w:rFonts w:hint="default" w:ascii="Times New Roman" w:hAnsi="Times New Roman" w:eastAsia="仿宋_GB2312" w:cs="Times New Roman"/>
          <w:color w:val="auto"/>
          <w:kern w:val="0"/>
          <w:sz w:val="32"/>
          <w:szCs w:val="32"/>
          <w:lang w:val="en-US" w:eastAsia="zh-CN"/>
        </w:rPr>
        <w:t>汽车</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建筑</w:t>
      </w:r>
      <w:r>
        <w:rPr>
          <w:rFonts w:hint="eastAsia" w:eastAsia="仿宋_GB2312" w:cs="Times New Roman"/>
          <w:color w:val="auto"/>
          <w:kern w:val="0"/>
          <w:sz w:val="32"/>
          <w:szCs w:val="32"/>
          <w:lang w:val="en-US" w:eastAsia="zh-CN"/>
        </w:rPr>
        <w:t>及</w:t>
      </w:r>
      <w:r>
        <w:rPr>
          <w:rFonts w:hint="default" w:ascii="Times New Roman" w:hAnsi="Times New Roman" w:eastAsia="仿宋_GB2312" w:cs="Times New Roman"/>
          <w:color w:val="auto"/>
          <w:kern w:val="0"/>
          <w:sz w:val="32"/>
          <w:szCs w:val="32"/>
          <w:lang w:val="en-US" w:eastAsia="zh-CN"/>
        </w:rPr>
        <w:t>电子电器</w:t>
      </w:r>
      <w:r>
        <w:rPr>
          <w:rFonts w:hint="eastAsia"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塑料配件</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项目建成后</w:t>
      </w:r>
      <w:r>
        <w:rPr>
          <w:rFonts w:hint="eastAsia" w:ascii="Times New Roman" w:hAnsi="Times New Roman" w:eastAsia="仿宋_GB2312" w:cs="Times New Roman"/>
          <w:color w:val="auto"/>
          <w:kern w:val="0"/>
          <w:sz w:val="32"/>
          <w:szCs w:val="32"/>
          <w:lang w:val="en-US" w:eastAsia="zh-CN"/>
        </w:rPr>
        <w:t>可</w:t>
      </w:r>
      <w:r>
        <w:rPr>
          <w:rFonts w:hint="default" w:ascii="Times New Roman" w:hAnsi="Times New Roman" w:eastAsia="仿宋_GB2312" w:cs="Times New Roman"/>
          <w:color w:val="auto"/>
          <w:kern w:val="0"/>
          <w:sz w:val="32"/>
          <w:szCs w:val="32"/>
          <w:lang w:val="en-US" w:eastAsia="zh-CN"/>
        </w:rPr>
        <w:t>实现年产汽车配件塑料产品1200万个、塑料产品80万个和电子电器塑料产品40万个的生产能力。该项目已经六安金安经济开发区</w:t>
      </w:r>
      <w:r>
        <w:rPr>
          <w:rFonts w:hint="eastAsia" w:ascii="Times New Roman" w:hAnsi="Times New Roman" w:eastAsia="仿宋_GB2312" w:cs="Times New Roman"/>
          <w:color w:val="auto"/>
          <w:kern w:val="0"/>
          <w:sz w:val="32"/>
          <w:szCs w:val="32"/>
          <w:lang w:val="en-US" w:eastAsia="zh-CN"/>
        </w:rPr>
        <w:t>经济发展</w:t>
      </w:r>
      <w:r>
        <w:rPr>
          <w:rFonts w:hint="default" w:ascii="Times New Roman" w:hAnsi="Times New Roman" w:eastAsia="仿宋_GB2312" w:cs="Times New Roman"/>
          <w:color w:val="auto"/>
          <w:kern w:val="0"/>
          <w:sz w:val="32"/>
          <w:szCs w:val="32"/>
          <w:lang w:val="en-US" w:eastAsia="zh-CN"/>
        </w:rPr>
        <w:t>局备案，项目代码为：（2</w:t>
      </w:r>
      <w:r>
        <w:rPr>
          <w:rFonts w:hint="eastAsia" w:ascii="Times New Roman" w:hAnsi="Times New Roman" w:eastAsia="仿宋_GB2312" w:cs="Times New Roman"/>
          <w:color w:val="auto"/>
          <w:kern w:val="0"/>
          <w:sz w:val="32"/>
          <w:szCs w:val="32"/>
          <w:lang w:val="en-US" w:eastAsia="zh-CN"/>
        </w:rPr>
        <w:t>504</w:t>
      </w:r>
      <w:r>
        <w:rPr>
          <w:rFonts w:hint="default" w:ascii="Times New Roman" w:hAnsi="Times New Roman" w:eastAsia="仿宋_GB2312" w:cs="Times New Roman"/>
          <w:color w:val="auto"/>
          <w:kern w:val="0"/>
          <w:sz w:val="32"/>
          <w:szCs w:val="32"/>
          <w:lang w:val="en-US" w:eastAsia="zh-CN"/>
        </w:rPr>
        <w:t>-341574-04-01-</w:t>
      </w:r>
      <w:r>
        <w:rPr>
          <w:rFonts w:hint="eastAsia" w:ascii="Times New Roman" w:hAnsi="Times New Roman" w:eastAsia="仿宋_GB2312" w:cs="Times New Roman"/>
          <w:color w:val="auto"/>
          <w:kern w:val="0"/>
          <w:sz w:val="32"/>
          <w:szCs w:val="32"/>
          <w:lang w:val="en-US" w:eastAsia="zh-CN"/>
        </w:rPr>
        <w:t>380010</w:t>
      </w:r>
      <w:r>
        <w:rPr>
          <w:rFonts w:hint="default" w:ascii="Times New Roman" w:hAnsi="Times New Roman" w:eastAsia="仿宋_GB2312" w:cs="Times New Roman"/>
          <w:color w:val="auto"/>
          <w:kern w:val="0"/>
          <w:sz w:val="32"/>
          <w:szCs w:val="32"/>
          <w:lang w:val="en-US" w:eastAsia="zh-CN"/>
        </w:rPr>
        <w:t>），根据《中华人民共和国环境影响评价法》等有关法律规定和专家评审意见，现批复如下：</w:t>
      </w:r>
    </w:p>
    <w:p w14:paraId="60C5CBBC">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68B74AE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lang w:val="en-US" w:eastAsia="zh-CN"/>
        </w:rPr>
        <w:t>、项目投产后,要认真落实《报告表》中提出的各项环境保护措施，并切实做好以下工作：</w:t>
      </w:r>
    </w:p>
    <w:p w14:paraId="5E349122">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理方案。项目注塑废气</w:t>
      </w:r>
      <w:r>
        <w:rPr>
          <w:rFonts w:hint="eastAsia" w:ascii="Times New Roman" w:hAnsi="Times New Roman" w:eastAsia="仿宋_GB2312" w:cs="Times New Roman"/>
          <w:color w:val="auto"/>
          <w:kern w:val="0"/>
          <w:sz w:val="32"/>
          <w:szCs w:val="32"/>
          <w:lang w:val="en-US" w:eastAsia="zh-CN"/>
        </w:rPr>
        <w:t>经</w:t>
      </w:r>
      <w:r>
        <w:rPr>
          <w:rFonts w:hint="default" w:ascii="Times New Roman" w:hAnsi="Times New Roman" w:eastAsia="仿宋_GB2312" w:cs="Times New Roman"/>
          <w:color w:val="auto"/>
          <w:kern w:val="0"/>
          <w:sz w:val="32"/>
          <w:szCs w:val="32"/>
          <w:lang w:val="en-US" w:eastAsia="zh-CN"/>
        </w:rPr>
        <w:t>集气罩</w:t>
      </w:r>
      <w:r>
        <w:rPr>
          <w:rFonts w:hint="eastAsia" w:eastAsia="仿宋_GB2312" w:cs="Times New Roman"/>
          <w:color w:val="auto"/>
          <w:kern w:val="0"/>
          <w:sz w:val="32"/>
          <w:szCs w:val="32"/>
          <w:lang w:val="en-US" w:eastAsia="zh-CN"/>
        </w:rPr>
        <w:t>收集</w:t>
      </w:r>
      <w:r>
        <w:rPr>
          <w:rFonts w:hint="eastAsia" w:ascii="Times New Roman" w:hAnsi="Times New Roman" w:eastAsia="仿宋_GB2312" w:cs="Times New Roman"/>
          <w:color w:val="auto"/>
          <w:kern w:val="0"/>
          <w:sz w:val="32"/>
          <w:szCs w:val="32"/>
          <w:lang w:val="en-US" w:eastAsia="zh-CN"/>
        </w:rPr>
        <w:t>后引入</w:t>
      </w:r>
      <w:r>
        <w:rPr>
          <w:rFonts w:hint="default" w:ascii="Times New Roman" w:hAnsi="Times New Roman" w:eastAsia="仿宋_GB2312" w:cs="Times New Roman"/>
          <w:color w:val="auto"/>
          <w:kern w:val="0"/>
          <w:sz w:val="32"/>
          <w:szCs w:val="32"/>
          <w:lang w:val="en-US" w:eastAsia="zh-CN"/>
        </w:rPr>
        <w:t>1套“二级活性炭吸附”装置处理后</w:t>
      </w:r>
      <w:r>
        <w:rPr>
          <w:rFonts w:hint="eastAsia" w:ascii="Times New Roman" w:hAnsi="Times New Roman" w:eastAsia="仿宋_GB2312" w:cs="Times New Roman"/>
          <w:color w:val="auto"/>
          <w:kern w:val="0"/>
          <w:sz w:val="32"/>
          <w:szCs w:val="32"/>
          <w:lang w:val="en-US" w:eastAsia="zh-CN"/>
        </w:rPr>
        <w:t>再经1根</w:t>
      </w:r>
      <w:r>
        <w:rPr>
          <w:rFonts w:hint="default" w:ascii="Times New Roman" w:hAnsi="Times New Roman" w:eastAsia="仿宋_GB2312" w:cs="Times New Roman"/>
          <w:color w:val="auto"/>
          <w:kern w:val="0"/>
          <w:sz w:val="32"/>
          <w:szCs w:val="32"/>
          <w:lang w:val="en-US" w:eastAsia="zh-CN"/>
        </w:rPr>
        <w:t>15米高排气筒排放。</w:t>
      </w:r>
      <w:r>
        <w:rPr>
          <w:rFonts w:hint="eastAsia" w:ascii="Times New Roman" w:hAnsi="Times New Roman" w:eastAsia="仿宋_GB2312" w:cs="Times New Roman"/>
          <w:color w:val="auto"/>
          <w:kern w:val="0"/>
          <w:sz w:val="32"/>
          <w:szCs w:val="32"/>
          <w:lang w:val="en-US" w:eastAsia="zh-CN"/>
        </w:rPr>
        <w:t>其废气中</w:t>
      </w:r>
      <w:r>
        <w:rPr>
          <w:rFonts w:hint="default" w:ascii="Times New Roman" w:hAnsi="Times New Roman" w:eastAsia="仿宋_GB2312" w:cs="Times New Roman"/>
          <w:color w:val="auto"/>
          <w:kern w:val="0"/>
          <w:sz w:val="32"/>
          <w:szCs w:val="32"/>
          <w:lang w:val="en-US" w:eastAsia="zh-CN"/>
        </w:rPr>
        <w:t>非甲烷总烃</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苯乙烯</w:t>
      </w:r>
      <w:r>
        <w:rPr>
          <w:rFonts w:hint="eastAsia" w:eastAsia="仿宋_GB2312" w:cs="Times New Roman"/>
          <w:color w:val="auto"/>
          <w:kern w:val="0"/>
          <w:sz w:val="32"/>
          <w:szCs w:val="32"/>
          <w:lang w:val="en-US" w:eastAsia="zh-CN"/>
        </w:rPr>
        <w:t>等主要污染物排放须满足</w:t>
      </w:r>
      <w:r>
        <w:rPr>
          <w:rFonts w:hint="default" w:ascii="Times New Roman" w:hAnsi="Times New Roman" w:eastAsia="仿宋_GB2312" w:cs="Times New Roman"/>
          <w:color w:val="auto"/>
          <w:kern w:val="0"/>
          <w:sz w:val="32"/>
          <w:szCs w:val="32"/>
          <w:lang w:val="en-US" w:eastAsia="zh-CN"/>
        </w:rPr>
        <w:t>《固定源挥发性有机物综合排放标准 第</w:t>
      </w:r>
      <w:r>
        <w:rPr>
          <w:rFonts w:hint="eastAsia"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部分：其他行业》（DB34/ 4812.6-2024）</w:t>
      </w:r>
      <w:r>
        <w:rPr>
          <w:rFonts w:hint="eastAsia" w:eastAsia="仿宋_GB2312" w:cs="Times New Roman"/>
          <w:color w:val="auto"/>
          <w:kern w:val="0"/>
          <w:sz w:val="32"/>
          <w:szCs w:val="32"/>
          <w:lang w:val="en-US" w:eastAsia="zh-CN"/>
        </w:rPr>
        <w:t>相关</w:t>
      </w:r>
      <w:r>
        <w:rPr>
          <w:rFonts w:hint="default" w:ascii="Times New Roman" w:hAnsi="Times New Roman" w:eastAsia="仿宋_GB2312" w:cs="Times New Roman"/>
          <w:color w:val="auto"/>
          <w:kern w:val="0"/>
          <w:sz w:val="32"/>
          <w:szCs w:val="32"/>
          <w:lang w:val="en-US" w:eastAsia="zh-CN"/>
        </w:rPr>
        <w:t>排放限值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苯乙烯</w:t>
      </w:r>
      <w:r>
        <w:rPr>
          <w:rFonts w:hint="default" w:ascii="Times New Roman" w:hAnsi="Times New Roman" w:eastAsia="仿宋_GB2312" w:cs="Times New Roman"/>
          <w:color w:val="auto"/>
          <w:kern w:val="0"/>
          <w:sz w:val="32"/>
          <w:szCs w:val="32"/>
          <w:lang w:val="en-US" w:eastAsia="zh-CN"/>
        </w:rPr>
        <w:t>排放速率执行《恶臭污染物排放标准》（GB14554-93）表2中限值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；丙烯腈、1-3丁二烯、氨、甲苯、乙苯、四氢呋喃</w:t>
      </w:r>
      <w:r>
        <w:rPr>
          <w:rFonts w:hint="eastAsia" w:eastAsia="仿宋_GB2312" w:cs="Times New Roman"/>
          <w:color w:val="auto"/>
          <w:kern w:val="0"/>
          <w:sz w:val="32"/>
          <w:szCs w:val="32"/>
          <w:lang w:val="en-US" w:eastAsia="zh-CN"/>
        </w:rPr>
        <w:t>等主要污染物</w:t>
      </w:r>
      <w:r>
        <w:rPr>
          <w:rFonts w:hint="default" w:ascii="Times New Roman" w:hAnsi="Times New Roman" w:eastAsia="仿宋_GB2312" w:cs="Times New Roman"/>
          <w:color w:val="auto"/>
          <w:kern w:val="0"/>
          <w:sz w:val="32"/>
          <w:szCs w:val="32"/>
          <w:lang w:val="en-US" w:eastAsia="zh-CN"/>
        </w:rPr>
        <w:t>排放</w:t>
      </w:r>
      <w:r>
        <w:rPr>
          <w:rFonts w:hint="eastAsia" w:eastAsia="仿宋_GB2312" w:cs="Times New Roman"/>
          <w:color w:val="auto"/>
          <w:kern w:val="0"/>
          <w:sz w:val="32"/>
          <w:szCs w:val="32"/>
          <w:lang w:val="en-US" w:eastAsia="zh-CN"/>
        </w:rPr>
        <w:t>需满足</w:t>
      </w:r>
      <w:r>
        <w:rPr>
          <w:rFonts w:hint="default" w:ascii="Times New Roman" w:hAnsi="Times New Roman" w:eastAsia="仿宋_GB2312" w:cs="Times New Roman"/>
          <w:color w:val="auto"/>
          <w:kern w:val="0"/>
          <w:sz w:val="32"/>
          <w:szCs w:val="32"/>
          <w:lang w:val="en-US" w:eastAsia="zh-CN"/>
        </w:rPr>
        <w:t>《合成树脂工业污染物排放标准》(GB31572-2015，含2024年修改)表5中特别排放限值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；臭气浓度排放执行《恶臭污染物排放标准》(GB14554-93)表2中限值</w:t>
      </w:r>
      <w:r>
        <w:rPr>
          <w:rFonts w:hint="eastAsia" w:eastAsia="仿宋_GB2312"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；厂界无组织非甲烷总烃、甲苯</w:t>
      </w:r>
      <w:r>
        <w:rPr>
          <w:rFonts w:hint="eastAsia" w:eastAsia="仿宋_GB2312" w:cs="Times New Roman"/>
          <w:color w:val="auto"/>
          <w:kern w:val="0"/>
          <w:sz w:val="32"/>
          <w:szCs w:val="32"/>
          <w:lang w:val="en-US" w:eastAsia="zh-CN"/>
        </w:rPr>
        <w:t>等主要污染物</w:t>
      </w:r>
      <w:r>
        <w:rPr>
          <w:rFonts w:hint="default" w:ascii="Times New Roman" w:hAnsi="Times New Roman" w:eastAsia="仿宋_GB2312" w:cs="Times New Roman"/>
          <w:color w:val="auto"/>
          <w:kern w:val="0"/>
          <w:sz w:val="32"/>
          <w:szCs w:val="32"/>
          <w:lang w:val="en-US" w:eastAsia="zh-CN"/>
        </w:rPr>
        <w:t>排放限值执行《合成树脂工业污染物排放标准》(GB31572-2015，含2024年修改)表9中排放限值；生产厂房外门窗处VOCs无组织排放限值执行《固定源挥发性有机物综合排放标准 第6部分:其他行业》(DB34/4812.6-2024)表4中限值。</w:t>
      </w:r>
    </w:p>
    <w:p w14:paraId="595DF53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rPr>
        <w:t>（二）项目厂区须实行雨污分流。生活污水经厂区化粪池预处理</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其污染物排放满足东城污水处理厂</w:t>
      </w:r>
      <w:r>
        <w:rPr>
          <w:rFonts w:hint="eastAsia" w:ascii="Times New Roman" w:hAnsi="Times New Roman" w:eastAsia="仿宋_GB2312" w:cs="Times New Roman"/>
          <w:color w:val="auto"/>
          <w:kern w:val="2"/>
          <w:sz w:val="32"/>
          <w:szCs w:val="32"/>
          <w:lang w:val="en-US" w:eastAsia="zh-CN" w:bidi="ar-SA"/>
        </w:rPr>
        <w:t>接管</w:t>
      </w:r>
      <w:r>
        <w:rPr>
          <w:rFonts w:hint="default" w:ascii="Times New Roman" w:hAnsi="Times New Roman" w:eastAsia="仿宋_GB2312" w:cs="Times New Roman"/>
          <w:color w:val="auto"/>
          <w:kern w:val="2"/>
          <w:sz w:val="32"/>
          <w:szCs w:val="32"/>
          <w:lang w:val="en-US" w:eastAsia="zh-CN" w:bidi="ar-SA"/>
        </w:rPr>
        <w:t>准后，再接入市政污水管网，进入东城</w:t>
      </w:r>
      <w:r>
        <w:rPr>
          <w:rFonts w:hint="default" w:ascii="Times New Roman" w:hAnsi="Times New Roman" w:eastAsia="仿宋_GB2312" w:cs="Times New Roman"/>
          <w:color w:val="auto"/>
          <w:kern w:val="2"/>
          <w:sz w:val="32"/>
          <w:szCs w:val="32"/>
          <w:lang w:val="en-GB" w:eastAsia="zh-CN" w:bidi="ar-SA"/>
        </w:rPr>
        <w:t>污水处理厂</w:t>
      </w:r>
      <w:r>
        <w:rPr>
          <w:rFonts w:hint="default" w:ascii="Times New Roman" w:hAnsi="Times New Roman" w:eastAsia="仿宋_GB2312" w:cs="Times New Roman"/>
          <w:color w:val="auto"/>
          <w:kern w:val="2"/>
          <w:sz w:val="32"/>
          <w:szCs w:val="32"/>
          <w:lang w:val="en-US" w:eastAsia="zh-CN" w:bidi="ar-SA"/>
        </w:rPr>
        <w:t>集中处理</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间接</w:t>
      </w:r>
      <w:r>
        <w:rPr>
          <w:rFonts w:hint="default" w:ascii="Times New Roman" w:hAnsi="Times New Roman" w:eastAsia="仿宋_GB2312" w:cs="Times New Roman"/>
          <w:color w:val="auto"/>
          <w:kern w:val="2"/>
          <w:sz w:val="32"/>
          <w:szCs w:val="32"/>
          <w:lang w:val="en-US" w:eastAsia="zh-CN" w:bidi="ar-SA"/>
        </w:rPr>
        <w:t>冷却水定期添加</w:t>
      </w:r>
      <w:r>
        <w:rPr>
          <w:rFonts w:hint="eastAsia" w:ascii="Times New Roman" w:hAnsi="Times New Roman" w:eastAsia="仿宋_GB2312" w:cs="Times New Roman"/>
          <w:color w:val="auto"/>
          <w:kern w:val="2"/>
          <w:sz w:val="32"/>
          <w:szCs w:val="32"/>
          <w:lang w:val="en-US" w:eastAsia="zh-CN" w:bidi="ar-SA"/>
        </w:rPr>
        <w:t>，</w:t>
      </w:r>
      <w:bookmarkStart w:id="2" w:name="OLE_LINK4"/>
      <w:r>
        <w:rPr>
          <w:rFonts w:hint="default" w:ascii="Times New Roman" w:hAnsi="Times New Roman" w:eastAsia="仿宋_GB2312" w:cs="Times New Roman"/>
          <w:color w:val="auto"/>
          <w:kern w:val="2"/>
          <w:sz w:val="32"/>
          <w:szCs w:val="32"/>
          <w:lang w:val="en-US" w:eastAsia="zh-CN" w:bidi="ar-SA"/>
        </w:rPr>
        <w:t>循环</w:t>
      </w:r>
      <w:bookmarkEnd w:id="2"/>
      <w:r>
        <w:rPr>
          <w:rFonts w:hint="default" w:ascii="Times New Roman" w:hAnsi="Times New Roman" w:eastAsia="仿宋_GB2312" w:cs="Times New Roman"/>
          <w:color w:val="auto"/>
          <w:kern w:val="2"/>
          <w:sz w:val="32"/>
          <w:szCs w:val="32"/>
          <w:lang w:val="en-US" w:eastAsia="zh-CN" w:bidi="ar-SA"/>
        </w:rPr>
        <w:t>使用，</w:t>
      </w:r>
      <w:r>
        <w:rPr>
          <w:rFonts w:hint="eastAsia" w:eastAsia="仿宋_GB2312" w:cs="Times New Roman"/>
          <w:color w:val="auto"/>
          <w:kern w:val="2"/>
          <w:sz w:val="32"/>
          <w:szCs w:val="32"/>
          <w:lang w:val="en-US" w:eastAsia="zh-CN" w:bidi="ar-SA"/>
        </w:rPr>
        <w:t>不外排。</w:t>
      </w:r>
    </w:p>
    <w:p w14:paraId="6D7A98A9">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419ABF5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eastAsia="仿宋_GB2312" w:cs="Times New Roman"/>
          <w:color w:val="auto"/>
          <w:kern w:val="0"/>
          <w:sz w:val="32"/>
          <w:szCs w:val="32"/>
          <w:lang w:val="en-US" w:eastAsia="zh-CN"/>
        </w:rPr>
        <w:t>废包装袋、不合格产品、等一般固体废物处置执行《一般工业固体废物贮存和填埋污染控制标准》(GB 18599-2020)相关要求; 废活性炭、废液压油等危险固体废物处置执行《危险废物贮存污染控制标准》(GB 18597-2023) 相关要求;生活垃圾袋装收集后定期交由环卫部门统一处理。</w:t>
      </w:r>
    </w:p>
    <w:p w14:paraId="4A29233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w:t>
      </w:r>
      <w:r>
        <w:rPr>
          <w:rFonts w:hint="eastAsia" w:eastAsia="仿宋_GB2312" w:cs="Times New Roman"/>
          <w:color w:val="auto"/>
          <w:kern w:val="0"/>
          <w:sz w:val="32"/>
          <w:szCs w:val="32"/>
          <w:lang w:val="en-US" w:eastAsia="zh-CN"/>
        </w:rPr>
        <w:t>暂存间</w:t>
      </w:r>
      <w:r>
        <w:rPr>
          <w:rFonts w:hint="default" w:ascii="Times New Roman" w:hAnsi="Times New Roman" w:eastAsia="仿宋_GB2312" w:cs="Times New Roman"/>
          <w:color w:val="auto"/>
          <w:kern w:val="0"/>
          <w:sz w:val="32"/>
          <w:szCs w:val="32"/>
          <w:lang w:val="en-US" w:eastAsia="zh-CN"/>
        </w:rPr>
        <w:t>等区域采取重点防渗措施，防止土壤和地下水污染。</w:t>
      </w:r>
    </w:p>
    <w:p w14:paraId="415B715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07D615F4">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0FC15022">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（八）项目总量指标为VOCs：0.37t/a，项目运营后排放的总量不得超过市生态环境局核定的总量。</w:t>
      </w:r>
    </w:p>
    <w:p w14:paraId="4D0F3BE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US" w:eastAsia="zh-CN"/>
        </w:rPr>
        <w:t>、项目建设应严格执行环境保护“三同时”制度，建成后应按相关规定自主进行竣工环境保护验收，验收合格后方可正式投入生产。</w:t>
      </w:r>
    </w:p>
    <w:p w14:paraId="660CEE01">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 xml:space="preserve">、若建设项目的规模、地点、工艺或者污染防治措施发生重大变化，你单位应依法重新履行相关审批手续。 </w:t>
      </w:r>
    </w:p>
    <w:p w14:paraId="7331261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、金安经济开发区生态环境工作站负责对该项目建设期、运营期的环境监督管理工作。</w:t>
      </w:r>
    </w:p>
    <w:p w14:paraId="66C7245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09465C95">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548DC97B">
      <w:pPr>
        <w:keepNext w:val="0"/>
        <w:keepLines w:val="0"/>
        <w:pageBreakBefore w:val="0"/>
        <w:widowControl/>
        <w:kinsoku/>
        <w:wordWrap w:val="0"/>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214B6242">
      <w:pPr>
        <w:keepNext w:val="0"/>
        <w:keepLines w:val="0"/>
        <w:pageBreakBefore w:val="0"/>
        <w:widowControl/>
        <w:kinsoku/>
        <w:wordWrap w:val="0"/>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w:t>
      </w:r>
      <w:r>
        <w:rPr>
          <w:rFonts w:hint="eastAsia" w:eastAsia="仿宋_GB2312" w:cs="Times New Roman"/>
          <w:color w:val="auto"/>
          <w:kern w:val="0"/>
          <w:sz w:val="32"/>
          <w:szCs w:val="32"/>
          <w:lang w:val="en-US" w:eastAsia="zh-CN"/>
        </w:rPr>
        <w:t>13</w:t>
      </w:r>
      <w:r>
        <w:rPr>
          <w:rFonts w:hint="default" w:ascii="Times New Roman" w:hAnsi="Times New Roman" w:eastAsia="仿宋_GB2312" w:cs="Times New Roman"/>
          <w:color w:val="auto"/>
          <w:kern w:val="0"/>
          <w:sz w:val="32"/>
          <w:szCs w:val="32"/>
        </w:rPr>
        <w:t>日</w:t>
      </w:r>
    </w:p>
    <w:p w14:paraId="79E3B29C">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6FC06B55">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39DBC108">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2CF71C99">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2CA6E60F">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2CE41624">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41ED9398">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0C92FBC4">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286F68EF">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46EA105B">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2349E597">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57E4E274">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rPr>
      </w:pPr>
    </w:p>
    <w:p w14:paraId="05B8B955">
      <w:pPr>
        <w:keepNext w:val="0"/>
        <w:keepLines w:val="0"/>
        <w:pageBreakBefore w:val="0"/>
        <w:widowControl w:val="0"/>
        <w:kinsoku/>
        <w:wordWrap/>
        <w:overflowPunct/>
        <w:topLinePunct w:val="0"/>
        <w:autoSpaceDE/>
        <w:autoSpaceDN/>
        <w:bidi w:val="0"/>
        <w:adjustRightInd/>
        <w:snapToGrid/>
        <w:spacing w:line="56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bookmarkStart w:id="3" w:name="OLE_LINK1"/>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安徽德水环境工程</w:t>
      </w:r>
      <w:r>
        <w:rPr>
          <w:rFonts w:hint="eastAsia" w:ascii="仿宋_GB2312" w:hAnsi="仿宋_GB2312" w:eastAsia="仿宋_GB2312" w:cs="仿宋_GB2312"/>
          <w:color w:val="000000"/>
          <w:sz w:val="32"/>
          <w:szCs w:val="32"/>
        </w:rPr>
        <w:t>有限公司</w:t>
      </w:r>
      <w:bookmarkEnd w:id="3"/>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3F5E">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128474">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F128474">
                    <w:pPr>
                      <w:pStyle w:val="12"/>
                      <w:rPr>
                        <w:rStyle w:val="23"/>
                        <w:rFonts w:hint="eastAsia" w:asciiTheme="minorEastAsia" w:hAnsiTheme="minorEastAsia" w:eastAsiaTheme="minorEastAsia" w:cstheme="minorEastAsia"/>
                        <w:sz w:val="28"/>
                        <w:szCs w:val="28"/>
                        <w:lang w:eastAsia="zh-CN"/>
                      </w:rPr>
                    </w:pP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2</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3B23">
    <w:pPr>
      <w:pStyle w:val="12"/>
      <w:framePr w:wrap="around" w:vAnchor="text" w:hAnchor="margin" w:xAlign="center" w:y="1"/>
      <w:rPr>
        <w:rStyle w:val="23"/>
      </w:rPr>
    </w:pPr>
    <w:r>
      <w:fldChar w:fldCharType="begin"/>
    </w:r>
    <w:r>
      <w:rPr>
        <w:rStyle w:val="23"/>
      </w:rPr>
      <w:instrText xml:space="preserve">PAGE  </w:instrText>
    </w:r>
    <w:r>
      <w:fldChar w:fldCharType="end"/>
    </w:r>
  </w:p>
  <w:p w14:paraId="4BA0AF4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D4E0">
    <w:pPr>
      <w:pStyle w:val="12"/>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6AE8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64F6AE8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3A9F"/>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3F06DD0"/>
    <w:rsid w:val="04681279"/>
    <w:rsid w:val="048541FF"/>
    <w:rsid w:val="050622F0"/>
    <w:rsid w:val="053C5FA8"/>
    <w:rsid w:val="05500BD9"/>
    <w:rsid w:val="06E81157"/>
    <w:rsid w:val="06ED11EE"/>
    <w:rsid w:val="074E7170"/>
    <w:rsid w:val="0761763D"/>
    <w:rsid w:val="07B95C94"/>
    <w:rsid w:val="08435AC4"/>
    <w:rsid w:val="08AC2521"/>
    <w:rsid w:val="08C77960"/>
    <w:rsid w:val="091F62B9"/>
    <w:rsid w:val="09551522"/>
    <w:rsid w:val="09E468BD"/>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F156FA"/>
    <w:rsid w:val="16F62510"/>
    <w:rsid w:val="17A20290"/>
    <w:rsid w:val="17D4705A"/>
    <w:rsid w:val="17DF5A23"/>
    <w:rsid w:val="180243F7"/>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47DFC"/>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C21BF9"/>
    <w:rsid w:val="2FF677A6"/>
    <w:rsid w:val="31C94901"/>
    <w:rsid w:val="31E040C5"/>
    <w:rsid w:val="3203745C"/>
    <w:rsid w:val="322761F0"/>
    <w:rsid w:val="32534E66"/>
    <w:rsid w:val="32966A4D"/>
    <w:rsid w:val="32CA57E9"/>
    <w:rsid w:val="33276E2A"/>
    <w:rsid w:val="334E3DD8"/>
    <w:rsid w:val="3358529B"/>
    <w:rsid w:val="335E7F22"/>
    <w:rsid w:val="33DE475C"/>
    <w:rsid w:val="347F0547"/>
    <w:rsid w:val="348B4844"/>
    <w:rsid w:val="356C6DE6"/>
    <w:rsid w:val="36120A46"/>
    <w:rsid w:val="36FC2ECF"/>
    <w:rsid w:val="37C51570"/>
    <w:rsid w:val="37DF3A79"/>
    <w:rsid w:val="39C12B5F"/>
    <w:rsid w:val="3B88423E"/>
    <w:rsid w:val="3BDF606C"/>
    <w:rsid w:val="3BFC4B23"/>
    <w:rsid w:val="3CAD43A2"/>
    <w:rsid w:val="3CE11384"/>
    <w:rsid w:val="3D1231E2"/>
    <w:rsid w:val="3D157EED"/>
    <w:rsid w:val="3D1A61A8"/>
    <w:rsid w:val="3D6F0EF6"/>
    <w:rsid w:val="3EAA3EDF"/>
    <w:rsid w:val="3FC36883"/>
    <w:rsid w:val="3FC65186"/>
    <w:rsid w:val="40123579"/>
    <w:rsid w:val="40C61D12"/>
    <w:rsid w:val="40EB24C0"/>
    <w:rsid w:val="411E1638"/>
    <w:rsid w:val="41326E0A"/>
    <w:rsid w:val="414A48C7"/>
    <w:rsid w:val="43844123"/>
    <w:rsid w:val="43A31CF7"/>
    <w:rsid w:val="441874ED"/>
    <w:rsid w:val="44560803"/>
    <w:rsid w:val="446F1DEF"/>
    <w:rsid w:val="44DA702B"/>
    <w:rsid w:val="44E93ED8"/>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BF0010"/>
    <w:rsid w:val="59C12A94"/>
    <w:rsid w:val="5A112508"/>
    <w:rsid w:val="5A2967B8"/>
    <w:rsid w:val="5A3711F6"/>
    <w:rsid w:val="5A4249D8"/>
    <w:rsid w:val="5A6A63DA"/>
    <w:rsid w:val="5A86654F"/>
    <w:rsid w:val="5A8A6CE1"/>
    <w:rsid w:val="5AA70426"/>
    <w:rsid w:val="5B0B4201"/>
    <w:rsid w:val="5B60526F"/>
    <w:rsid w:val="5B6F2E52"/>
    <w:rsid w:val="5C063C5C"/>
    <w:rsid w:val="5C45703E"/>
    <w:rsid w:val="5D392DC1"/>
    <w:rsid w:val="5F3013C0"/>
    <w:rsid w:val="5F926033"/>
    <w:rsid w:val="5FB73BEF"/>
    <w:rsid w:val="604C78B6"/>
    <w:rsid w:val="60F975CE"/>
    <w:rsid w:val="613554FC"/>
    <w:rsid w:val="616D04BB"/>
    <w:rsid w:val="63532C23"/>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0E143D4"/>
    <w:rsid w:val="711F1415"/>
    <w:rsid w:val="726E11B1"/>
    <w:rsid w:val="72904BF5"/>
    <w:rsid w:val="72DE5130"/>
    <w:rsid w:val="733028FA"/>
    <w:rsid w:val="736E02F6"/>
    <w:rsid w:val="74414DA0"/>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B0A99"/>
    <w:rsid w:val="7A5C09DC"/>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styleId="9">
    <w:name w:val="Body Text Indent 2"/>
    <w:basedOn w:val="1"/>
    <w:next w:val="10"/>
    <w:qFormat/>
    <w:uiPriority w:val="0"/>
    <w:pPr>
      <w:spacing w:line="500" w:lineRule="exact"/>
      <w:ind w:firstLine="573"/>
    </w:pPr>
    <w:rPr>
      <w:sz w:val="28"/>
    </w:rPr>
  </w:style>
  <w:style w:type="paragraph" w:styleId="10">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heading"/>
    <w:basedOn w:val="1"/>
    <w:next w:val="15"/>
    <w:qFormat/>
    <w:uiPriority w:val="0"/>
    <w:rPr>
      <w:szCs w:val="20"/>
    </w:rPr>
  </w:style>
  <w:style w:type="paragraph" w:styleId="15">
    <w:name w:val="index 1"/>
    <w:basedOn w:val="1"/>
    <w:next w:val="1"/>
    <w:qFormat/>
    <w:uiPriority w:val="0"/>
    <w:pPr>
      <w:jc w:val="center"/>
    </w:pPr>
    <w:rPr>
      <w:szCs w:val="20"/>
    </w:rPr>
  </w:style>
  <w:style w:type="paragraph" w:styleId="16">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7">
    <w:name w:val="Body Text 2"/>
    <w:basedOn w:val="1"/>
    <w:qFormat/>
    <w:uiPriority w:val="0"/>
    <w:pPr>
      <w:spacing w:after="120" w:line="480" w:lineRule="auto"/>
    </w:pPr>
  </w:style>
  <w:style w:type="paragraph" w:styleId="18">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0"/>
    <w:rPr>
      <w:b/>
      <w:bCs/>
    </w:rPr>
  </w:style>
  <w:style w:type="character" w:styleId="23">
    <w:name w:val="page number"/>
    <w:qFormat/>
    <w:uiPriority w:val="0"/>
  </w:style>
  <w:style w:type="character" w:styleId="24">
    <w:name w:val="FollowedHyperlink"/>
    <w:qFormat/>
    <w:uiPriority w:val="0"/>
    <w:rPr>
      <w:rFonts w:hint="eastAsia" w:ascii="微软雅黑" w:hAnsi="微软雅黑" w:eastAsia="微软雅黑" w:cs="微软雅黑"/>
      <w:color w:val="333333"/>
      <w:u w:val="none"/>
    </w:rPr>
  </w:style>
  <w:style w:type="character" w:styleId="25">
    <w:name w:val="Emphasis"/>
    <w:qFormat/>
    <w:uiPriority w:val="0"/>
  </w:style>
  <w:style w:type="character" w:styleId="26">
    <w:name w:val="HTML Definition"/>
    <w:qFormat/>
    <w:uiPriority w:val="0"/>
  </w:style>
  <w:style w:type="character" w:styleId="27">
    <w:name w:val="HTML Variable"/>
    <w:qFormat/>
    <w:uiPriority w:val="0"/>
  </w:style>
  <w:style w:type="character" w:styleId="28">
    <w:name w:val="Hyperlink"/>
    <w:qFormat/>
    <w:uiPriority w:val="0"/>
    <w:rPr>
      <w:rFonts w:ascii="微软雅黑" w:hAnsi="微软雅黑" w:eastAsia="微软雅黑" w:cs="微软雅黑"/>
      <w:color w:val="333333"/>
      <w:u w:val="none"/>
    </w:rPr>
  </w:style>
  <w:style w:type="character" w:styleId="29">
    <w:name w:val="HTML Code"/>
    <w:qFormat/>
    <w:uiPriority w:val="0"/>
    <w:rPr>
      <w:rFonts w:hint="default" w:ascii="Consolas" w:hAnsi="Consolas" w:eastAsia="Consolas" w:cs="Consolas"/>
      <w:color w:val="C7254E"/>
      <w:sz w:val="21"/>
      <w:szCs w:val="21"/>
      <w:shd w:val="clear" w:color="auto" w:fill="F9F2F4"/>
    </w:rPr>
  </w:style>
  <w:style w:type="character" w:styleId="30">
    <w:name w:val="annotation reference"/>
    <w:semiHidden/>
    <w:qFormat/>
    <w:uiPriority w:val="0"/>
    <w:rPr>
      <w:sz w:val="21"/>
      <w:szCs w:val="21"/>
    </w:rPr>
  </w:style>
  <w:style w:type="character" w:styleId="31">
    <w:name w:val="HTML Cite"/>
    <w:qFormat/>
    <w:uiPriority w:val="0"/>
  </w:style>
  <w:style w:type="character" w:styleId="32">
    <w:name w:val="HTML Keyboard"/>
    <w:qFormat/>
    <w:uiPriority w:val="0"/>
    <w:rPr>
      <w:rFonts w:hint="default" w:ascii="Consolas" w:hAnsi="Consolas" w:eastAsia="Consolas" w:cs="Consolas"/>
      <w:color w:val="FFFFFF"/>
      <w:sz w:val="21"/>
      <w:szCs w:val="21"/>
      <w:shd w:val="clear" w:color="auto" w:fill="333333"/>
    </w:rPr>
  </w:style>
  <w:style w:type="character" w:styleId="33">
    <w:name w:val="HTML Sample"/>
    <w:qFormat/>
    <w:uiPriority w:val="0"/>
    <w:rPr>
      <w:rFonts w:ascii="Consolas" w:hAnsi="Consolas" w:eastAsia="Consolas" w:cs="Consolas"/>
      <w:sz w:val="21"/>
      <w:szCs w:val="21"/>
    </w:rPr>
  </w:style>
  <w:style w:type="paragraph" w:customStyle="1" w:styleId="34">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样式35"/>
    <w:basedOn w:val="1"/>
    <w:qFormat/>
    <w:uiPriority w:val="0"/>
    <w:pPr>
      <w:adjustRightInd w:val="0"/>
      <w:spacing w:line="312" w:lineRule="auto"/>
      <w:ind w:firstLine="567"/>
    </w:pPr>
    <w:rPr>
      <w:rFonts w:ascii="宋体"/>
      <w:kern w:val="0"/>
      <w:sz w:val="28"/>
      <w:szCs w:val="20"/>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 w:type="paragraph" w:customStyle="1" w:styleId="59">
    <w:name w:val="0-正文（小四缩进2格）"/>
    <w:qFormat/>
    <w:uiPriority w:val="0"/>
    <w:pPr>
      <w:spacing w:line="360" w:lineRule="auto"/>
      <w:ind w:firstLine="200" w:firstLineChars="200"/>
      <w:jc w:val="both"/>
    </w:pPr>
    <w:rPr>
      <w:rFonts w:ascii="Times New Roman" w:hAnsi="Times New Roman" w:eastAsia="仿宋_GB2312" w:cstheme="minorBidi"/>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1575</Words>
  <Characters>1755</Characters>
  <Lines>7</Lines>
  <Paragraphs>2</Paragraphs>
  <TotalTime>8</TotalTime>
  <ScaleCrop>false</ScaleCrop>
  <LinksUpToDate>false</LinksUpToDate>
  <CharactersWithSpaces>1889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2025-06-13T06:14:34Z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