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606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小标宋_GBK" w:hAnsi="方正小标宋_GBK" w:eastAsia="方正小标宋_GBK" w:cs="方正小标宋_GBK"/>
          <w:i w:val="0"/>
          <w:caps w:val="0"/>
          <w:color w:val="auto"/>
          <w:spacing w:val="0"/>
          <w:sz w:val="44"/>
          <w:szCs w:val="44"/>
          <w:shd w:val="clear" w:fill="FFFFFF"/>
          <w:lang w:val="en-US" w:eastAsia="zh-CN"/>
        </w:rPr>
      </w:pPr>
      <w:r>
        <w:rPr>
          <w:rFonts w:hint="eastAsia" w:ascii="方正小标宋_GBK" w:hAnsi="方正小标宋_GBK" w:eastAsia="方正小标宋_GBK" w:cs="方正小标宋_GBK"/>
          <w:i w:val="0"/>
          <w:caps w:val="0"/>
          <w:color w:val="auto"/>
          <w:spacing w:val="0"/>
          <w:sz w:val="44"/>
          <w:szCs w:val="44"/>
          <w:shd w:val="clear" w:fill="FFFFFF"/>
          <w:lang w:eastAsia="zh-CN"/>
        </w:rPr>
        <w:t>六安市</w:t>
      </w:r>
      <w:r>
        <w:rPr>
          <w:rFonts w:hint="eastAsia" w:ascii="方正小标宋_GBK" w:hAnsi="方正小标宋_GBK" w:eastAsia="方正小标宋_GBK" w:cs="方正小标宋_GBK"/>
          <w:i w:val="0"/>
          <w:caps w:val="0"/>
          <w:color w:val="auto"/>
          <w:spacing w:val="0"/>
          <w:sz w:val="44"/>
          <w:szCs w:val="44"/>
          <w:shd w:val="clear" w:fill="FFFFFF"/>
        </w:rPr>
        <w:t>金安区生态环境分局</w:t>
      </w:r>
      <w:r>
        <w:rPr>
          <w:rFonts w:hint="default" w:ascii="Times New Roman" w:hAnsi="Times New Roman" w:eastAsia="方正小标宋_GBK" w:cs="Times New Roman"/>
          <w:i w:val="0"/>
          <w:caps w:val="0"/>
          <w:color w:val="auto"/>
          <w:spacing w:val="0"/>
          <w:sz w:val="44"/>
          <w:szCs w:val="44"/>
          <w:shd w:val="clear" w:fill="FFFFFF"/>
          <w:lang w:val="en-US" w:eastAsia="zh-CN"/>
        </w:rPr>
        <w:t>2020</w:t>
      </w:r>
      <w:r>
        <w:rPr>
          <w:rFonts w:hint="eastAsia" w:ascii="方正小标宋_GBK" w:hAnsi="方正小标宋_GBK" w:eastAsia="方正小标宋_GBK" w:cs="方正小标宋_GBK"/>
          <w:i w:val="0"/>
          <w:caps w:val="0"/>
          <w:color w:val="auto"/>
          <w:spacing w:val="0"/>
          <w:sz w:val="44"/>
          <w:szCs w:val="44"/>
          <w:shd w:val="clear" w:fill="FFFFFF"/>
          <w:lang w:val="en-US" w:eastAsia="zh-CN"/>
        </w:rPr>
        <w:t>年政府信息公开工作年度报告</w:t>
      </w:r>
    </w:p>
    <w:p w14:paraId="5DB64F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p>
    <w:p w14:paraId="684B48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金安区生态环境分局根据新修订《中华人民共和国政府信息公开条例》（以下简称《条例》），结合上级有关文件精神等要求，编制</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度六安市金安区生态环境分局信息公开工作年度报告。全文包括总体情况、主动公开政府信息情况、收到和处理政府信息公开申请情况、政府信息公开行政复议、行政诉讼情况、存在的主要问题和改进情况以及其他需要报告的事项。本年度报告中使用数据统计期限为</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月</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日至</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12</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月</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31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日，报告电子版可在六安市金安区生态环境分局信息公开平台下载。如对本报告有任何疑问，请与六安市金安区生态环境分局联系(地址：安丰南路金安区政务服务中心</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9</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楼；邮编：</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237000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；电话：</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0564</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3689310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p>
    <w:p w14:paraId="09E5BD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b w:val="0"/>
          <w:bCs w:val="0"/>
          <w:i w:val="0"/>
          <w:iCs w:val="0"/>
          <w:caps w:val="0"/>
          <w:color w:val="auto"/>
          <w:spacing w:val="0"/>
          <w:kern w:val="0"/>
          <w:sz w:val="32"/>
          <w:szCs w:val="32"/>
          <w:shd w:val="clear" w:fill="FFFFFF"/>
          <w:lang w:val="en-US" w:eastAsia="zh-CN" w:bidi="ar"/>
        </w:rPr>
        <w:t>一、总体情况</w:t>
      </w:r>
    </w:p>
    <w:p w14:paraId="717C0B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32"/>
          <w:szCs w:val="32"/>
        </w:rPr>
      </w:pP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区生态环境分局以习近平新时代中国特色社会主义思想为指导，贯彻落实国务院和省、市、区政府关于全面推进政务公开工作的要求，紧紧围绕党和政府中心工作及群众关注关切，着力提升信息公开质量，深化生态环境系统重点领域信息公开，完善信息公开制度规范，强监督、促落实、优服务，进一步提高行业治理能力，切实增强人民群众满意度、获得感，为促进全区生态环境工作持续健康发展发挥积极作用。</w:t>
      </w:r>
    </w:p>
    <w:p w14:paraId="315A27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（一）主动公开。</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我局积极落实政府信息公开工作要求，围绕工作动态、领导分工、公告通告、规章制度等涉及群众切实利益和社会需要广泛知晓的内容，做到应公开尽公开。依托金安区生态环境分局网站、区政府门户网站，推进电子政务建设和网上政务公开。开设脱贫攻坚、重大项目建设、污染防治等专栏，将信息及时公开。截至</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12</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月</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31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日，信息公开目录信息更新</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1206</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条，解读材料</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43</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篇。</w:t>
      </w:r>
    </w:p>
    <w:p w14:paraId="6C24F4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（二）依申请公开。</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我局认真贯彻落实《国务院办公厅关于做好政府信息依申请公开工作的意见》，深入研究并妥善处理新情况、新问题，加强与申请人的主动沟通，做到依法有据、严谨规范、慎重稳妥。积极做好信息公开的各项工作，严格执行政府工作信息依申请公开标准，在信息公开网上开通了“依申请公开”栏目。</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年我局收到依申请公开申请事项</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件，行政复议</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条、行政诉讼事项</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条。</w:t>
      </w:r>
    </w:p>
    <w:p w14:paraId="362B81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（三）政府信息管理。</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是加强组织领导，建立了局主要领导亲自抓、分管领导具体抓、具体工作专人干的工作机制，安排专人负责信息公开维护和更新。二是完善工作机制，围绕政府信息公开的范围、内容、形式等，建立健全信息审核制度，确保内容准确、表述规范。三是按照专职与兼职相结合的办法充实编辑队伍，局办公室配专人，各股室确定信息联络员，负责信息报送工作。</w:t>
      </w:r>
    </w:p>
    <w:p w14:paraId="11511F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（四）平台建设方面。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是定期安排网站平台的维护、更新，配合上级安全评估和审查。二是及时调整政务公开目录。针对基层政务公开标准化规范化要求，认真编制调整、规范完善基本目录。三是强化网站建设，按照上级部门安排实时调整我局政务公开网站栏目，结合我局业务工作及其年度考核需要及时调整专题栏目。</w:t>
      </w:r>
    </w:p>
    <w:p w14:paraId="0FE397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（五）监督保障方面。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将政务公开列入局重点工作，责任细化到各股室，结合效能建设、电子政务等工作加以推进。坚持内部监督和社会监督相结合体系，对外公布投诉举报电话，推进人民群众监督和舆论监督，及时反馈群众呼声。</w:t>
      </w:r>
    </w:p>
    <w:p w14:paraId="29B752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b w:val="0"/>
          <w:bCs w:val="0"/>
          <w:i w:val="0"/>
          <w:iCs w:val="0"/>
          <w:caps w:val="0"/>
          <w:color w:val="auto"/>
          <w:spacing w:val="0"/>
          <w:kern w:val="0"/>
          <w:sz w:val="32"/>
          <w:szCs w:val="32"/>
          <w:shd w:val="clear" w:fill="FFFFFF"/>
          <w:lang w:val="en-US" w:eastAsia="zh-CN" w:bidi="ar"/>
        </w:rPr>
        <w:t>二、主动公开政府信息情况</w:t>
      </w:r>
    </w:p>
    <w:tbl>
      <w:tblPr>
        <w:tblStyle w:val="5"/>
        <w:tblW w:w="881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540"/>
        <w:gridCol w:w="2063"/>
        <w:gridCol w:w="1737"/>
        <w:gridCol w:w="2477"/>
      </w:tblGrid>
      <w:tr w14:paraId="7965D1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99" w:hRule="atLeast"/>
          <w:jc w:val="center"/>
        </w:trPr>
        <w:tc>
          <w:tcPr>
            <w:tcW w:w="8817" w:type="dxa"/>
            <w:gridSpan w:val="4"/>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EAB01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第二十条第(一)项</w:t>
            </w:r>
          </w:p>
        </w:tc>
      </w:tr>
      <w:tr w14:paraId="0C3767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4"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E51FC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信息内容</w:t>
            </w:r>
          </w:p>
        </w:tc>
        <w:tc>
          <w:tcPr>
            <w:tcW w:w="2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4DE69A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640" w:right="0" w:hanging="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本年新制作数量</w:t>
            </w:r>
          </w:p>
        </w:tc>
        <w:tc>
          <w:tcPr>
            <w:tcW w:w="173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0C7FAF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320" w:right="0" w:hanging="32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本年新公开数量</w:t>
            </w:r>
          </w:p>
        </w:tc>
        <w:tc>
          <w:tcPr>
            <w:tcW w:w="247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2B6C5B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对外公开总数量</w:t>
            </w:r>
          </w:p>
        </w:tc>
      </w:tr>
      <w:tr w14:paraId="0227A4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45"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A633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规章</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30CA82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5A44DD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2DA072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5A2978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9"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9B013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规范性文件</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2158DB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color w:val="auto"/>
                <w:kern w:val="0"/>
                <w:sz w:val="24"/>
                <w:szCs w:val="24"/>
                <w:lang w:val="en-US" w:eastAsia="zh-CN" w:bidi="ar"/>
              </w:rPr>
              <w:t>0</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3D9972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lang w:val="en-US" w:eastAsia="zh-CN"/>
              </w:rPr>
            </w:pPr>
            <w:r>
              <w:rPr>
                <w:rFonts w:hint="default" w:ascii="Times New Roman" w:hAnsi="Times New Roman" w:eastAsia="方正仿宋_GBK" w:cs="Times New Roman"/>
                <w:color w:val="auto"/>
                <w:sz w:val="24"/>
                <w:szCs w:val="24"/>
                <w:lang w:val="en-US" w:eastAsia="zh-CN"/>
              </w:rPr>
              <w:t>0</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39B112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lang w:val="en-US" w:eastAsia="zh-CN"/>
              </w:rPr>
            </w:pPr>
            <w:r>
              <w:rPr>
                <w:rFonts w:hint="default" w:ascii="Times New Roman" w:hAnsi="Times New Roman" w:eastAsia="方正仿宋_GBK" w:cs="Times New Roman"/>
                <w:color w:val="auto"/>
                <w:sz w:val="24"/>
                <w:szCs w:val="24"/>
                <w:lang w:val="en-US" w:eastAsia="zh-CN"/>
              </w:rPr>
              <w:t>0</w:t>
            </w:r>
          </w:p>
        </w:tc>
      </w:tr>
      <w:tr w14:paraId="23E0B3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5" w:hRule="atLeast"/>
          <w:jc w:val="center"/>
        </w:trPr>
        <w:tc>
          <w:tcPr>
            <w:tcW w:w="8817"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B27B8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第二十二条第(五)项</w:t>
            </w:r>
          </w:p>
        </w:tc>
      </w:tr>
      <w:tr w14:paraId="4FCD0E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79"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26E7F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信息内容</w:t>
            </w:r>
          </w:p>
        </w:tc>
        <w:tc>
          <w:tcPr>
            <w:tcW w:w="2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0F4376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640" w:right="0" w:hanging="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上一年项目数量</w:t>
            </w:r>
          </w:p>
        </w:tc>
        <w:tc>
          <w:tcPr>
            <w:tcW w:w="173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37FFA8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本年增/减</w:t>
            </w:r>
          </w:p>
        </w:tc>
        <w:tc>
          <w:tcPr>
            <w:tcW w:w="247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127CEB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处理决定数量</w:t>
            </w:r>
          </w:p>
        </w:tc>
      </w:tr>
      <w:tr w14:paraId="0BF577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20"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32012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行政许可</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1DFC72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Times New Roman" w:hAnsi="Times New Roman" w:eastAsia="方正仿宋_GBK" w:cs="Times New Roman"/>
                <w:i w:val="0"/>
                <w:iCs w:val="0"/>
                <w:caps w:val="0"/>
                <w:color w:val="auto"/>
                <w:spacing w:val="0"/>
                <w:kern w:val="0"/>
                <w:sz w:val="24"/>
                <w:szCs w:val="24"/>
                <w:lang w:val="en-US" w:eastAsia="zh-CN" w:bidi="ar"/>
              </w:rPr>
              <w:t>3</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44D5B4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color w:val="auto"/>
                <w:kern w:val="0"/>
                <w:sz w:val="24"/>
                <w:szCs w:val="24"/>
                <w:lang w:val="en-US" w:eastAsia="zh-CN" w:bidi="ar"/>
              </w:rPr>
              <w:t>0</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4942A9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82</w:t>
            </w:r>
          </w:p>
        </w:tc>
      </w:tr>
      <w:tr w14:paraId="612670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0"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65CED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其他对外管理服务事项</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7DE2FF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8</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0D2361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391A6F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8</w:t>
            </w:r>
          </w:p>
        </w:tc>
      </w:tr>
      <w:tr w14:paraId="3425B6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0" w:hRule="atLeast"/>
          <w:jc w:val="center"/>
        </w:trPr>
        <w:tc>
          <w:tcPr>
            <w:tcW w:w="8817"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B0045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第二十条第(六)项</w:t>
            </w:r>
          </w:p>
        </w:tc>
      </w:tr>
      <w:tr w14:paraId="3EEE1C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49"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FE227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信息内容</w:t>
            </w:r>
          </w:p>
        </w:tc>
        <w:tc>
          <w:tcPr>
            <w:tcW w:w="2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3CA72D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640" w:right="0" w:hanging="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上一年项目数量</w:t>
            </w:r>
          </w:p>
        </w:tc>
        <w:tc>
          <w:tcPr>
            <w:tcW w:w="173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6EA9F9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本年增/减</w:t>
            </w:r>
          </w:p>
        </w:tc>
        <w:tc>
          <w:tcPr>
            <w:tcW w:w="2477"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11E2CA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处理决定数量</w:t>
            </w:r>
          </w:p>
        </w:tc>
      </w:tr>
      <w:tr w14:paraId="50CD9D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15"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E8A6A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行政处罚</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767937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lang w:val="en-US"/>
              </w:rPr>
            </w:pPr>
            <w:r>
              <w:rPr>
                <w:rFonts w:hint="default" w:ascii="Times New Roman" w:hAnsi="Times New Roman" w:eastAsia="方正仿宋_GBK" w:cs="Times New Roman"/>
                <w:i w:val="0"/>
                <w:iCs w:val="0"/>
                <w:caps w:val="0"/>
                <w:color w:val="auto"/>
                <w:spacing w:val="0"/>
                <w:kern w:val="0"/>
                <w:sz w:val="24"/>
                <w:szCs w:val="24"/>
                <w:lang w:val="en-US" w:eastAsia="zh-CN" w:bidi="ar"/>
              </w:rPr>
              <w:t>8</w:t>
            </w:r>
            <w:r>
              <w:rPr>
                <w:rFonts w:hint="eastAsia" w:ascii="Times New Roman" w:hAnsi="Times New Roman" w:eastAsia="方正仿宋_GBK" w:cs="Times New Roman"/>
                <w:i w:val="0"/>
                <w:iCs w:val="0"/>
                <w:caps w:val="0"/>
                <w:color w:val="auto"/>
                <w:spacing w:val="0"/>
                <w:kern w:val="0"/>
                <w:sz w:val="24"/>
                <w:szCs w:val="24"/>
                <w:lang w:val="en-US" w:eastAsia="zh-CN" w:bidi="ar"/>
              </w:rPr>
              <w:t>3</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351CE8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仿宋_GBK" w:hAnsi="方正仿宋_GBK" w:eastAsia="方正仿宋_GBK" w:cs="方正仿宋_GBK"/>
                <w:color w:val="auto"/>
                <w:sz w:val="24"/>
                <w:szCs w:val="24"/>
                <w:lang w:val="en-US"/>
              </w:rPr>
            </w:pPr>
            <w:r>
              <w:rPr>
                <w:rFonts w:hint="eastAsia" w:ascii="方正仿宋_GBK" w:hAnsi="方正仿宋_GBK" w:eastAsia="方正仿宋_GBK" w:cs="方正仿宋_GBK"/>
                <w:i w:val="0"/>
                <w:iCs w:val="0"/>
                <w:caps w:val="0"/>
                <w:color w:val="auto"/>
                <w:spacing w:val="0"/>
                <w:kern w:val="0"/>
                <w:sz w:val="24"/>
                <w:szCs w:val="24"/>
                <w:lang w:val="en-US" w:eastAsia="zh-CN" w:bidi="ar"/>
              </w:rPr>
              <w:t>减</w:t>
            </w:r>
            <w:r>
              <w:rPr>
                <w:rFonts w:hint="default" w:ascii="Times New Roman" w:hAnsi="Times New Roman" w:eastAsia="方正仿宋_GBK" w:cs="Times New Roman"/>
                <w:i w:val="0"/>
                <w:iCs w:val="0"/>
                <w:caps w:val="0"/>
                <w:color w:val="auto"/>
                <w:spacing w:val="0"/>
                <w:kern w:val="0"/>
                <w:sz w:val="24"/>
                <w:szCs w:val="24"/>
                <w:lang w:val="en-US" w:eastAsia="zh-CN" w:bidi="ar"/>
              </w:rPr>
              <w:t>8</w:t>
            </w:r>
            <w:r>
              <w:rPr>
                <w:rFonts w:hint="eastAsia" w:ascii="Times New Roman" w:hAnsi="Times New Roman" w:eastAsia="方正仿宋_GBK" w:cs="Times New Roman"/>
                <w:i w:val="0"/>
                <w:iCs w:val="0"/>
                <w:caps w:val="0"/>
                <w:color w:val="auto"/>
                <w:spacing w:val="0"/>
                <w:kern w:val="0"/>
                <w:sz w:val="24"/>
                <w:szCs w:val="24"/>
                <w:lang w:val="en-US" w:eastAsia="zh-CN" w:bidi="ar"/>
              </w:rPr>
              <w:t>3</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04336E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6</w:t>
            </w:r>
          </w:p>
        </w:tc>
      </w:tr>
      <w:tr w14:paraId="08E68A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49"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5CA8F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行政强制</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296BDE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4</w:t>
            </w:r>
          </w:p>
        </w:tc>
        <w:tc>
          <w:tcPr>
            <w:tcW w:w="1737" w:type="dxa"/>
            <w:tcBorders>
              <w:top w:val="nil"/>
              <w:left w:val="nil"/>
              <w:bottom w:val="single" w:color="auto" w:sz="8" w:space="0"/>
              <w:right w:val="single" w:color="auto" w:sz="8" w:space="0"/>
            </w:tcBorders>
            <w:shd w:val="clear" w:color="auto" w:fill="FFFFFF"/>
            <w:tcMar>
              <w:left w:w="108" w:type="dxa"/>
              <w:right w:w="108" w:type="dxa"/>
            </w:tcMar>
            <w:vAlign w:val="center"/>
          </w:tcPr>
          <w:p w14:paraId="0D6C7C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减</w:t>
            </w:r>
            <w:r>
              <w:rPr>
                <w:rFonts w:hint="default" w:ascii="Times New Roman" w:hAnsi="Times New Roman" w:eastAsia="方正仿宋_GBK" w:cs="Times New Roman"/>
                <w:color w:val="auto"/>
                <w:kern w:val="0"/>
                <w:sz w:val="24"/>
                <w:szCs w:val="24"/>
                <w:lang w:val="en-US" w:eastAsia="zh-CN" w:bidi="ar"/>
              </w:rPr>
              <w:t>4</w:t>
            </w:r>
          </w:p>
        </w:tc>
        <w:tc>
          <w:tcPr>
            <w:tcW w:w="2477" w:type="dxa"/>
            <w:tcBorders>
              <w:top w:val="nil"/>
              <w:left w:val="nil"/>
              <w:bottom w:val="single" w:color="auto" w:sz="8" w:space="0"/>
              <w:right w:val="single" w:color="auto" w:sz="8" w:space="0"/>
            </w:tcBorders>
            <w:shd w:val="clear" w:color="auto" w:fill="FFFFFF"/>
            <w:tcMar>
              <w:left w:w="108" w:type="dxa"/>
              <w:right w:w="108" w:type="dxa"/>
            </w:tcMar>
            <w:vAlign w:val="center"/>
          </w:tcPr>
          <w:p w14:paraId="14D491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96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1B0C19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60" w:hRule="atLeast"/>
          <w:jc w:val="center"/>
        </w:trPr>
        <w:tc>
          <w:tcPr>
            <w:tcW w:w="8817"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2116B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第二十条第(八)项</w:t>
            </w:r>
          </w:p>
        </w:tc>
      </w:tr>
      <w:tr w14:paraId="3CA0D1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4"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98BCB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信息内容</w:t>
            </w:r>
          </w:p>
        </w:tc>
        <w:tc>
          <w:tcPr>
            <w:tcW w:w="2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346604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640" w:right="0" w:hanging="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上一年项目数量</w:t>
            </w:r>
          </w:p>
        </w:tc>
        <w:tc>
          <w:tcPr>
            <w:tcW w:w="4214"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B2592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1292"/>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本年增/减</w:t>
            </w:r>
          </w:p>
        </w:tc>
      </w:tr>
      <w:tr w14:paraId="59C379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30"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E71CC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行政事业性收费</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27C71C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421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7A8660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1929"/>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510D5B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34" w:hRule="atLeast"/>
          <w:jc w:val="center"/>
        </w:trPr>
        <w:tc>
          <w:tcPr>
            <w:tcW w:w="8817"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C7A92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第二十条第(九)项</w:t>
            </w:r>
          </w:p>
        </w:tc>
      </w:tr>
      <w:tr w14:paraId="6A3A9C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10"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23D82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信息内容</w:t>
            </w:r>
          </w:p>
        </w:tc>
        <w:tc>
          <w:tcPr>
            <w:tcW w:w="2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10A61B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采购项目数量</w:t>
            </w:r>
          </w:p>
        </w:tc>
        <w:tc>
          <w:tcPr>
            <w:tcW w:w="4214"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0F131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采购总金额</w:t>
            </w:r>
          </w:p>
        </w:tc>
      </w:tr>
      <w:tr w14:paraId="211DB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9" w:hRule="atLeast"/>
          <w:jc w:val="center"/>
        </w:trPr>
        <w:tc>
          <w:tcPr>
            <w:tcW w:w="25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E0632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政府集中采购</w:t>
            </w:r>
          </w:p>
        </w:tc>
        <w:tc>
          <w:tcPr>
            <w:tcW w:w="2063" w:type="dxa"/>
            <w:tcBorders>
              <w:top w:val="nil"/>
              <w:left w:val="nil"/>
              <w:bottom w:val="single" w:color="auto" w:sz="8" w:space="0"/>
              <w:right w:val="single" w:color="auto" w:sz="8" w:space="0"/>
            </w:tcBorders>
            <w:shd w:val="clear" w:color="auto" w:fill="FFFFFF"/>
            <w:tcMar>
              <w:left w:w="108" w:type="dxa"/>
              <w:right w:w="108" w:type="dxa"/>
            </w:tcMar>
            <w:vAlign w:val="center"/>
          </w:tcPr>
          <w:p w14:paraId="4E553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9</w:t>
            </w:r>
          </w:p>
        </w:tc>
        <w:tc>
          <w:tcPr>
            <w:tcW w:w="421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6133D3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487</w:t>
            </w:r>
            <w:r>
              <w:rPr>
                <w:rFonts w:hint="eastAsia" w:ascii="方正仿宋_GBK" w:hAnsi="方正仿宋_GBK" w:eastAsia="方正仿宋_GBK" w:cs="方正仿宋_GBK"/>
                <w:i w:val="0"/>
                <w:iCs w:val="0"/>
                <w:caps w:val="0"/>
                <w:color w:val="auto"/>
                <w:spacing w:val="0"/>
                <w:kern w:val="0"/>
                <w:sz w:val="24"/>
                <w:szCs w:val="24"/>
                <w:lang w:val="en-US" w:eastAsia="zh-CN" w:bidi="ar"/>
              </w:rPr>
              <w:t>.</w:t>
            </w:r>
            <w:r>
              <w:rPr>
                <w:rFonts w:hint="default" w:ascii="Times New Roman" w:hAnsi="Times New Roman" w:eastAsia="方正仿宋_GBK" w:cs="Times New Roman"/>
                <w:i w:val="0"/>
                <w:iCs w:val="0"/>
                <w:caps w:val="0"/>
                <w:color w:val="auto"/>
                <w:spacing w:val="0"/>
                <w:kern w:val="0"/>
                <w:sz w:val="24"/>
                <w:szCs w:val="24"/>
                <w:lang w:val="en-US" w:eastAsia="zh-CN" w:bidi="ar"/>
              </w:rPr>
              <w:t>46</w:t>
            </w:r>
            <w:r>
              <w:rPr>
                <w:rFonts w:hint="eastAsia" w:ascii="方正仿宋_GBK" w:hAnsi="方正仿宋_GBK" w:eastAsia="方正仿宋_GBK" w:cs="方正仿宋_GBK"/>
                <w:i w:val="0"/>
                <w:iCs w:val="0"/>
                <w:caps w:val="0"/>
                <w:color w:val="auto"/>
                <w:spacing w:val="0"/>
                <w:kern w:val="0"/>
                <w:sz w:val="24"/>
                <w:szCs w:val="24"/>
                <w:lang w:val="en-US" w:eastAsia="zh-CN" w:bidi="ar"/>
              </w:rPr>
              <w:t>万元</w:t>
            </w:r>
          </w:p>
        </w:tc>
      </w:tr>
    </w:tbl>
    <w:p w14:paraId="6A5307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b w:val="0"/>
          <w:bCs w:val="0"/>
          <w:i w:val="0"/>
          <w:iCs w:val="0"/>
          <w:caps w:val="0"/>
          <w:color w:val="auto"/>
          <w:spacing w:val="0"/>
          <w:kern w:val="0"/>
          <w:sz w:val="32"/>
          <w:szCs w:val="32"/>
          <w:shd w:val="clear" w:fill="FFFFFF"/>
          <w:lang w:val="en-US" w:eastAsia="zh-CN" w:bidi="ar"/>
        </w:rPr>
        <w:t>三、收到和处理政府信息公开申请情况</w:t>
      </w:r>
    </w:p>
    <w:tbl>
      <w:tblPr>
        <w:tblStyle w:val="5"/>
        <w:tblW w:w="99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21"/>
        <w:gridCol w:w="1245"/>
        <w:gridCol w:w="932"/>
        <w:gridCol w:w="931"/>
        <w:gridCol w:w="928"/>
        <w:gridCol w:w="928"/>
        <w:gridCol w:w="928"/>
        <w:gridCol w:w="929"/>
        <w:gridCol w:w="929"/>
        <w:gridCol w:w="929"/>
      </w:tblGrid>
      <w:tr w14:paraId="065360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75" w:hRule="atLeast"/>
          <w:jc w:val="center"/>
        </w:trPr>
        <w:tc>
          <w:tcPr>
            <w:tcW w:w="3194" w:type="dxa"/>
            <w:gridSpan w:val="3"/>
            <w:vMerge w:val="restar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087A9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(本列数据的勾稽关系为：第一项加第二项之和，等于第三项加第四项之和)</w:t>
            </w:r>
          </w:p>
        </w:tc>
        <w:tc>
          <w:tcPr>
            <w:tcW w:w="6706" w:type="dxa"/>
            <w:gridSpan w:val="7"/>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0E29B9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申请人情况</w:t>
            </w:r>
          </w:p>
        </w:tc>
      </w:tr>
      <w:tr w14:paraId="209120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3194" w:type="dxa"/>
            <w:gridSpan w:val="3"/>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5DCF74B">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21633A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113" w:right="113"/>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自然人</w:t>
            </w:r>
          </w:p>
        </w:tc>
        <w:tc>
          <w:tcPr>
            <w:tcW w:w="4790" w:type="dxa"/>
            <w:gridSpan w:val="5"/>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146B85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法人或其他组织</w:t>
            </w:r>
          </w:p>
        </w:tc>
        <w:tc>
          <w:tcPr>
            <w:tcW w:w="958" w:type="dxa"/>
            <w:vMerge w:val="restart"/>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3DE539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总计</w:t>
            </w:r>
          </w:p>
        </w:tc>
      </w:tr>
      <w:tr w14:paraId="6D7CF3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3194" w:type="dxa"/>
            <w:gridSpan w:val="3"/>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240F7EB">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2D7F6A7B">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3B298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商业企业</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42671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科研机构</w:t>
            </w:r>
          </w:p>
        </w:tc>
        <w:tc>
          <w:tcPr>
            <w:tcW w:w="9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FFFEB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社会公益组织</w:t>
            </w:r>
          </w:p>
        </w:tc>
        <w:tc>
          <w:tcPr>
            <w:tcW w:w="9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6AC76F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法律服务机构</w:t>
            </w:r>
          </w:p>
        </w:tc>
        <w:tc>
          <w:tcPr>
            <w:tcW w:w="9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23AA0F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其他</w:t>
            </w:r>
          </w:p>
        </w:tc>
        <w:tc>
          <w:tcPr>
            <w:tcW w:w="958" w:type="dxa"/>
            <w:vMerge w:val="continue"/>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00ACC295">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r>
      <w:tr w14:paraId="75D145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57" w:hRule="atLeast"/>
          <w:jc w:val="center"/>
        </w:trPr>
        <w:tc>
          <w:tcPr>
            <w:tcW w:w="3194"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DA782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一、本年新收政府信息公开申请数量</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8FB28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CBA41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C249A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BBF22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b w:val="0"/>
                <w:bCs w:val="0"/>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F8A01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7885D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2062E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r>
      <w:tr w14:paraId="112BF0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3194"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45614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二、上年结转政府信息公开申请数量</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D9917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3715D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447C9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53B81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39649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8F244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0B2E0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2C20C3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7" w:hRule="atLeast"/>
          <w:jc w:val="center"/>
        </w:trPr>
        <w:tc>
          <w:tcPr>
            <w:tcW w:w="1278"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9407B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三、</w:t>
            </w:r>
          </w:p>
          <w:p w14:paraId="7300CA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本年度办理结果</w:t>
            </w:r>
          </w:p>
        </w:tc>
        <w:tc>
          <w:tcPr>
            <w:tcW w:w="1916"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3DD62E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(一)予以公开</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9AF0F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02F90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7B564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53A4B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465E2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E8EBE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6360DA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r>
      <w:tr w14:paraId="7C8C5E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2"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C9C3AEE">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1916"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2D0300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(二)部分公开(区分处理的，只计这一情形，不计其他情形)</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729DE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7A1CE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1E604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D8015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B33BD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92F9D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7E545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30509C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57"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844E258">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72CA0E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(三)</w:t>
            </w:r>
          </w:p>
          <w:p w14:paraId="005549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不予公开</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4FB27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r>
              <w:rPr>
                <w:rFonts w:hint="eastAsia" w:ascii="方正仿宋_GBK" w:hAnsi="方正仿宋_GBK" w:eastAsia="方正仿宋_GBK" w:cs="方正仿宋_GBK"/>
                <w:i w:val="0"/>
                <w:iCs w:val="0"/>
                <w:caps w:val="0"/>
                <w:color w:val="auto"/>
                <w:spacing w:val="0"/>
                <w:kern w:val="0"/>
                <w:sz w:val="24"/>
                <w:szCs w:val="24"/>
                <w:lang w:val="en-US" w:eastAsia="zh-CN" w:bidi="ar"/>
              </w:rPr>
              <w:t>.属于国家秘密</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C1A05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4EEA0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9C3AA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FFBB3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36193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7778F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2B3C8B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164A8C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0CC85EF">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435C7400">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45916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2</w:t>
            </w:r>
            <w:r>
              <w:rPr>
                <w:rFonts w:hint="eastAsia" w:ascii="方正仿宋_GBK" w:hAnsi="方正仿宋_GBK" w:eastAsia="方正仿宋_GBK" w:cs="方正仿宋_GBK"/>
                <w:i w:val="0"/>
                <w:iCs w:val="0"/>
                <w:caps w:val="0"/>
                <w:color w:val="auto"/>
                <w:spacing w:val="0"/>
                <w:kern w:val="0"/>
                <w:sz w:val="24"/>
                <w:szCs w:val="24"/>
                <w:lang w:val="en-US" w:eastAsia="zh-CN" w:bidi="ar"/>
              </w:rPr>
              <w:t>.其他法律行政法规禁止公开</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559E6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0F781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4CB6C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7591F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4CB8C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DB25F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9E017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42512F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CDE69B0">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3AA8D730">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7B947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3</w:t>
            </w:r>
            <w:r>
              <w:rPr>
                <w:rFonts w:hint="eastAsia" w:ascii="方正仿宋_GBK" w:hAnsi="方正仿宋_GBK" w:eastAsia="方正仿宋_GBK" w:cs="方正仿宋_GBK"/>
                <w:i w:val="0"/>
                <w:iCs w:val="0"/>
                <w:caps w:val="0"/>
                <w:color w:val="auto"/>
                <w:spacing w:val="0"/>
                <w:kern w:val="0"/>
                <w:sz w:val="24"/>
                <w:szCs w:val="24"/>
                <w:lang w:val="en-US" w:eastAsia="zh-CN" w:bidi="ar"/>
              </w:rPr>
              <w:t>.危及“三安全一稳定”</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0244A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903E8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8EFEC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F69E6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18462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554D7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EC0B3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3D6E9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0"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76A0128">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6B996284">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82C10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4</w:t>
            </w:r>
            <w:r>
              <w:rPr>
                <w:rFonts w:hint="eastAsia" w:ascii="方正仿宋_GBK" w:hAnsi="方正仿宋_GBK" w:eastAsia="方正仿宋_GBK" w:cs="方正仿宋_GBK"/>
                <w:i w:val="0"/>
                <w:iCs w:val="0"/>
                <w:caps w:val="0"/>
                <w:color w:val="auto"/>
                <w:spacing w:val="0"/>
                <w:kern w:val="0"/>
                <w:sz w:val="24"/>
                <w:szCs w:val="24"/>
                <w:lang w:val="en-US" w:eastAsia="zh-CN" w:bidi="ar"/>
              </w:rPr>
              <w:t>.保护第三方合法权益</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ACC13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B6F45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0FA20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8BEB1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9807D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9A9D7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66068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6E54FD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A16CDA0">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542563D0">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08E9D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5</w:t>
            </w:r>
            <w:r>
              <w:rPr>
                <w:rFonts w:hint="eastAsia" w:ascii="方正仿宋_GBK" w:hAnsi="方正仿宋_GBK" w:eastAsia="方正仿宋_GBK" w:cs="方正仿宋_GBK"/>
                <w:i w:val="0"/>
                <w:iCs w:val="0"/>
                <w:caps w:val="0"/>
                <w:color w:val="auto"/>
                <w:spacing w:val="0"/>
                <w:kern w:val="0"/>
                <w:sz w:val="24"/>
                <w:szCs w:val="24"/>
                <w:lang w:val="en-US" w:eastAsia="zh-CN" w:bidi="ar"/>
              </w:rPr>
              <w:t>.属于三类内部事务信息</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14881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D25FA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8FAD9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768E4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57BED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9C2DD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E8456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0043A8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A765F2A">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432D37CB">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F7944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6</w:t>
            </w:r>
            <w:r>
              <w:rPr>
                <w:rFonts w:hint="eastAsia" w:ascii="方正仿宋_GBK" w:hAnsi="方正仿宋_GBK" w:eastAsia="方正仿宋_GBK" w:cs="方正仿宋_GBK"/>
                <w:i w:val="0"/>
                <w:iCs w:val="0"/>
                <w:caps w:val="0"/>
                <w:color w:val="auto"/>
                <w:spacing w:val="0"/>
                <w:kern w:val="0"/>
                <w:sz w:val="24"/>
                <w:szCs w:val="24"/>
                <w:lang w:val="en-US" w:eastAsia="zh-CN" w:bidi="ar"/>
              </w:rPr>
              <w:t>.属于四类过程性信息</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32A06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BB9EA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F39B5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99A7C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064A8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70735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556F0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41CE67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0C30C7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1AE65149">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91E69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7</w:t>
            </w:r>
            <w:r>
              <w:rPr>
                <w:rFonts w:hint="eastAsia" w:ascii="方正仿宋_GBK" w:hAnsi="方正仿宋_GBK" w:eastAsia="方正仿宋_GBK" w:cs="方正仿宋_GBK"/>
                <w:i w:val="0"/>
                <w:iCs w:val="0"/>
                <w:caps w:val="0"/>
                <w:color w:val="auto"/>
                <w:spacing w:val="0"/>
                <w:kern w:val="0"/>
                <w:sz w:val="24"/>
                <w:szCs w:val="24"/>
                <w:lang w:val="en-US" w:eastAsia="zh-CN" w:bidi="ar"/>
              </w:rPr>
              <w:t>.属于行政查询事项</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0FEB9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79B21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41AAA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2AB0F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6D6A9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7C5A1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C3F5A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5DDFB5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6063F6F">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72CE60F6">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C74F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8</w:t>
            </w:r>
            <w:r>
              <w:rPr>
                <w:rFonts w:hint="eastAsia" w:ascii="方正仿宋_GBK" w:hAnsi="方正仿宋_GBK" w:eastAsia="方正仿宋_GBK" w:cs="方正仿宋_GBK"/>
                <w:i w:val="0"/>
                <w:iCs w:val="0"/>
                <w:caps w:val="0"/>
                <w:color w:val="auto"/>
                <w:spacing w:val="0"/>
                <w:kern w:val="0"/>
                <w:sz w:val="24"/>
                <w:szCs w:val="24"/>
                <w:lang w:val="en-US" w:eastAsia="zh-CN" w:bidi="ar"/>
              </w:rPr>
              <w:t>.属于行政查询事项</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15616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AD2B9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00F88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5F71A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428A6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B7B24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4AEAF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1DA308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7F1C9C4">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0BFA64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(四)无法提供</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B768E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r>
              <w:rPr>
                <w:rFonts w:hint="eastAsia" w:ascii="方正仿宋_GBK" w:hAnsi="方正仿宋_GBK" w:eastAsia="方正仿宋_GBK" w:cs="方正仿宋_GBK"/>
                <w:i w:val="0"/>
                <w:iCs w:val="0"/>
                <w:caps w:val="0"/>
                <w:color w:val="auto"/>
                <w:spacing w:val="0"/>
                <w:kern w:val="0"/>
                <w:sz w:val="24"/>
                <w:szCs w:val="24"/>
                <w:lang w:val="en-US" w:eastAsia="zh-CN" w:bidi="ar"/>
              </w:rPr>
              <w:t>.本机关不掌握相关政府信息</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CD2DD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DD2AF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78667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1364A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A710F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6F2BC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3751D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0AC480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4B68C91">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72BAC001">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8A157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2</w:t>
            </w:r>
            <w:r>
              <w:rPr>
                <w:rFonts w:hint="eastAsia" w:ascii="方正仿宋_GBK" w:hAnsi="方正仿宋_GBK" w:eastAsia="方正仿宋_GBK" w:cs="方正仿宋_GBK"/>
                <w:i w:val="0"/>
                <w:iCs w:val="0"/>
                <w:caps w:val="0"/>
                <w:color w:val="auto"/>
                <w:spacing w:val="0"/>
                <w:kern w:val="0"/>
                <w:sz w:val="24"/>
                <w:szCs w:val="24"/>
                <w:lang w:val="en-US" w:eastAsia="zh-CN" w:bidi="ar"/>
              </w:rPr>
              <w:t>.没有现成信息需要另行制作</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561C0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816EA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7BFE6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95B57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6D67E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D9B51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D1675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2E8535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DA88BC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3DAD1B7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B7A46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3</w:t>
            </w:r>
            <w:r>
              <w:rPr>
                <w:rFonts w:hint="eastAsia" w:ascii="方正仿宋_GBK" w:hAnsi="方正仿宋_GBK" w:eastAsia="方正仿宋_GBK" w:cs="方正仿宋_GBK"/>
                <w:i w:val="0"/>
                <w:iCs w:val="0"/>
                <w:caps w:val="0"/>
                <w:color w:val="auto"/>
                <w:spacing w:val="0"/>
                <w:kern w:val="0"/>
                <w:sz w:val="24"/>
                <w:szCs w:val="24"/>
                <w:lang w:val="en-US" w:eastAsia="zh-CN" w:bidi="ar"/>
              </w:rPr>
              <w:t>.补正后申请内容仍不明确</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49CEF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C7EFB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8BDA0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4D311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36C5E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91AC6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E9CF0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1FA4DA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A61ADE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02212A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(五)不予处理</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3996C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r>
              <w:rPr>
                <w:rFonts w:hint="eastAsia" w:ascii="方正仿宋_GBK" w:hAnsi="方正仿宋_GBK" w:eastAsia="方正仿宋_GBK" w:cs="方正仿宋_GBK"/>
                <w:i w:val="0"/>
                <w:iCs w:val="0"/>
                <w:caps w:val="0"/>
                <w:color w:val="auto"/>
                <w:spacing w:val="0"/>
                <w:kern w:val="0"/>
                <w:sz w:val="24"/>
                <w:szCs w:val="24"/>
                <w:lang w:val="en-US" w:eastAsia="zh-CN" w:bidi="ar"/>
              </w:rPr>
              <w:t>.信访举报投诉类申请</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FFBBB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17B46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A7AF7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81D15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F6A09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B831C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35E8C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6E020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3AD52CE">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48E73F36">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DF5BC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2</w:t>
            </w:r>
            <w:r>
              <w:rPr>
                <w:rFonts w:hint="eastAsia" w:ascii="方正仿宋_GBK" w:hAnsi="方正仿宋_GBK" w:eastAsia="方正仿宋_GBK" w:cs="方正仿宋_GBK"/>
                <w:i w:val="0"/>
                <w:iCs w:val="0"/>
                <w:caps w:val="0"/>
                <w:color w:val="auto"/>
                <w:spacing w:val="0"/>
                <w:kern w:val="0"/>
                <w:sz w:val="24"/>
                <w:szCs w:val="24"/>
                <w:lang w:val="en-US" w:eastAsia="zh-CN" w:bidi="ar"/>
              </w:rPr>
              <w:t>.重复申请</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42AD7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88716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DBD2F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E5569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EA74B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8BE48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E261E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7A1D5C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1"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446CC65">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3AB111C6">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72740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3</w:t>
            </w:r>
            <w:r>
              <w:rPr>
                <w:rFonts w:hint="eastAsia" w:ascii="方正仿宋_GBK" w:hAnsi="方正仿宋_GBK" w:eastAsia="方正仿宋_GBK" w:cs="方正仿宋_GBK"/>
                <w:i w:val="0"/>
                <w:iCs w:val="0"/>
                <w:caps w:val="0"/>
                <w:color w:val="auto"/>
                <w:spacing w:val="0"/>
                <w:kern w:val="0"/>
                <w:sz w:val="24"/>
                <w:szCs w:val="24"/>
                <w:lang w:val="en-US" w:eastAsia="zh-CN" w:bidi="ar"/>
              </w:rPr>
              <w:t>.要求提供公开出版物</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DFFB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D609E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F4F07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3B269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DA01B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D32B6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303F0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5DFC4C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8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3C9E5C4">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7FC771E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FF63C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4</w:t>
            </w:r>
            <w:r>
              <w:rPr>
                <w:rFonts w:hint="eastAsia" w:ascii="方正仿宋_GBK" w:hAnsi="方正仿宋_GBK" w:eastAsia="方正仿宋_GBK" w:cs="方正仿宋_GBK"/>
                <w:i w:val="0"/>
                <w:iCs w:val="0"/>
                <w:caps w:val="0"/>
                <w:color w:val="auto"/>
                <w:spacing w:val="0"/>
                <w:kern w:val="0"/>
                <w:sz w:val="24"/>
                <w:szCs w:val="24"/>
                <w:lang w:val="en-US" w:eastAsia="zh-CN" w:bidi="ar"/>
              </w:rPr>
              <w:t>.无正当理由大量反复申请</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ED55B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4E7D8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5A6E6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FA147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0786E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1AA34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919AD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4CD11C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3BC6BBC">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0ABE7CC5">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E569C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5</w:t>
            </w:r>
            <w:r>
              <w:rPr>
                <w:rFonts w:hint="eastAsia" w:ascii="方正仿宋_GBK" w:hAnsi="方正仿宋_GBK" w:eastAsia="方正仿宋_GBK" w:cs="方正仿宋_GBK"/>
                <w:i w:val="0"/>
                <w:iCs w:val="0"/>
                <w:caps w:val="0"/>
                <w:color w:val="auto"/>
                <w:spacing w:val="0"/>
                <w:kern w:val="0"/>
                <w:sz w:val="24"/>
                <w:szCs w:val="24"/>
                <w:lang w:val="en-US" w:eastAsia="zh-CN" w:bidi="ar"/>
              </w:rPr>
              <w:t>.要求行政机关确认或重新出具已获取信息</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F09EF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E0716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F9A72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84BCC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90ACF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893AD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D0851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4DC036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5FD299A">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1916"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69A846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(六)其他处理</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831C4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2E894F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D577F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7DFF2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993A5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9306E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6FF91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r w14:paraId="122587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9" w:hRule="atLeast"/>
          <w:jc w:val="center"/>
        </w:trPr>
        <w:tc>
          <w:tcPr>
            <w:tcW w:w="1278"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D94FEC4">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1916"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621864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(七)总计</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3B4C2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A62E7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A1B27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601B5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F9838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705437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78042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1</w:t>
            </w:r>
          </w:p>
        </w:tc>
      </w:tr>
      <w:tr w14:paraId="015490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75" w:hRule="atLeast"/>
          <w:jc w:val="center"/>
        </w:trPr>
        <w:tc>
          <w:tcPr>
            <w:tcW w:w="3194"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4C6B7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i w:val="0"/>
                <w:iCs w:val="0"/>
                <w:caps w:val="0"/>
                <w:color w:val="auto"/>
                <w:spacing w:val="0"/>
                <w:kern w:val="0"/>
                <w:sz w:val="24"/>
                <w:szCs w:val="24"/>
                <w:lang w:val="en-US" w:eastAsia="zh-CN" w:bidi="ar"/>
              </w:rPr>
              <w:t>四、结转下年度继续办理</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580120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659171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10941C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310BDA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97A69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0F2F14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958" w:type="dxa"/>
            <w:tcBorders>
              <w:top w:val="nil"/>
              <w:left w:val="nil"/>
              <w:bottom w:val="single" w:color="auto" w:sz="8" w:space="0"/>
              <w:right w:val="single" w:color="auto" w:sz="8" w:space="0"/>
            </w:tcBorders>
            <w:shd w:val="clear" w:color="auto" w:fill="FFFFFF"/>
            <w:tcMar>
              <w:left w:w="108" w:type="dxa"/>
              <w:right w:w="108" w:type="dxa"/>
            </w:tcMar>
            <w:vAlign w:val="center"/>
          </w:tcPr>
          <w:p w14:paraId="4796DF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r>
    </w:tbl>
    <w:p w14:paraId="43E4FB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b w:val="0"/>
          <w:bCs w:val="0"/>
          <w:i w:val="0"/>
          <w:iCs w:val="0"/>
          <w:caps w:val="0"/>
          <w:color w:val="auto"/>
          <w:spacing w:val="0"/>
          <w:kern w:val="0"/>
          <w:sz w:val="32"/>
          <w:szCs w:val="32"/>
          <w:shd w:val="clear" w:fill="FFFFFF"/>
          <w:lang w:val="en-US" w:eastAsia="zh-CN" w:bidi="ar"/>
        </w:rPr>
        <w:t>四、政府信息公开行政复议、行政诉讼情况</w:t>
      </w:r>
    </w:p>
    <w:tbl>
      <w:tblPr>
        <w:tblStyle w:val="5"/>
        <w:tblW w:w="1145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84"/>
        <w:gridCol w:w="784"/>
        <w:gridCol w:w="784"/>
        <w:gridCol w:w="784"/>
        <w:gridCol w:w="790"/>
        <w:gridCol w:w="784"/>
        <w:gridCol w:w="784"/>
        <w:gridCol w:w="784"/>
        <w:gridCol w:w="784"/>
        <w:gridCol w:w="790"/>
        <w:gridCol w:w="784"/>
        <w:gridCol w:w="784"/>
        <w:gridCol w:w="784"/>
        <w:gridCol w:w="784"/>
        <w:gridCol w:w="471"/>
      </w:tblGrid>
      <w:tr w14:paraId="532936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7" w:hRule="atLeast"/>
          <w:jc w:val="center"/>
        </w:trPr>
        <w:tc>
          <w:tcPr>
            <w:tcW w:w="3926"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89E07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行政复议</w:t>
            </w:r>
          </w:p>
        </w:tc>
        <w:tc>
          <w:tcPr>
            <w:tcW w:w="7533"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FA9F3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行政诉讼</w:t>
            </w:r>
          </w:p>
        </w:tc>
      </w:tr>
      <w:tr w14:paraId="19C791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7" w:hRule="atLeast"/>
          <w:jc w:val="center"/>
        </w:trPr>
        <w:tc>
          <w:tcPr>
            <w:tcW w:w="78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BF813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结果维持</w:t>
            </w:r>
          </w:p>
        </w:tc>
        <w:tc>
          <w:tcPr>
            <w:tcW w:w="78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D2A9B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结果纠正</w:t>
            </w:r>
          </w:p>
        </w:tc>
        <w:tc>
          <w:tcPr>
            <w:tcW w:w="78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10E7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其他结果</w:t>
            </w:r>
          </w:p>
        </w:tc>
        <w:tc>
          <w:tcPr>
            <w:tcW w:w="78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6AA51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尚未审结</w:t>
            </w:r>
          </w:p>
        </w:tc>
        <w:tc>
          <w:tcPr>
            <w:tcW w:w="790"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766BD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总计</w:t>
            </w:r>
          </w:p>
        </w:tc>
        <w:tc>
          <w:tcPr>
            <w:tcW w:w="3926"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86054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未经复议直接起诉</w:t>
            </w:r>
          </w:p>
        </w:tc>
        <w:tc>
          <w:tcPr>
            <w:tcW w:w="360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E322D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64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复议后起诉</w:t>
            </w:r>
          </w:p>
        </w:tc>
      </w:tr>
      <w:tr w14:paraId="691F45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63" w:hRule="atLeast"/>
          <w:jc w:val="center"/>
        </w:trPr>
        <w:tc>
          <w:tcPr>
            <w:tcW w:w="78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5B4119">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78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D4CCF46">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78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54BCA71">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78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F068B6F">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790"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69338BA">
            <w:pPr>
              <w:keepNext w:val="0"/>
              <w:keepLines w:val="0"/>
              <w:pageBreakBefore w:val="0"/>
              <w:widowControl/>
              <w:kinsoku/>
              <w:overflowPunct/>
              <w:topLinePunct w:val="0"/>
              <w:autoSpaceDE/>
              <w:autoSpaceDN/>
              <w:bidi w:val="0"/>
              <w:adjustRightInd/>
              <w:snapToGrid/>
              <w:spacing w:line="590" w:lineRule="exact"/>
              <w:textAlignment w:val="auto"/>
              <w:rPr>
                <w:rFonts w:hint="eastAsia" w:ascii="方正仿宋_GBK" w:hAnsi="方正仿宋_GBK" w:eastAsia="方正仿宋_GBK" w:cs="方正仿宋_GBK"/>
                <w:color w:val="auto"/>
                <w:sz w:val="24"/>
                <w:szCs w:val="24"/>
              </w:rPr>
            </w:pP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15E2A5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结果维持</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7424EB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结果纠正</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DBFC2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其他结果</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A5162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尚未审结</w:t>
            </w:r>
          </w:p>
        </w:tc>
        <w:tc>
          <w:tcPr>
            <w:tcW w:w="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A5377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总计</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01032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结果维持</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7BAA8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结果纠正</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F5A72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其他结果</w:t>
            </w:r>
          </w:p>
        </w:tc>
        <w:tc>
          <w:tcPr>
            <w:tcW w:w="7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ED635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尚未审结</w:t>
            </w:r>
          </w:p>
        </w:tc>
        <w:tc>
          <w:tcPr>
            <w:tcW w:w="47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09725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center"/>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kern w:val="0"/>
                <w:sz w:val="24"/>
                <w:szCs w:val="24"/>
                <w:lang w:val="en-US" w:eastAsia="zh-CN" w:bidi="ar"/>
              </w:rPr>
              <w:t>总计</w:t>
            </w:r>
          </w:p>
        </w:tc>
      </w:tr>
      <w:tr w14:paraId="74C81F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81" w:hRule="atLeast"/>
          <w:jc w:val="center"/>
        </w:trPr>
        <w:tc>
          <w:tcPr>
            <w:tcW w:w="78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E0083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lang w:val="en-US" w:eastAsia="zh-CN"/>
              </w:rPr>
            </w:pPr>
            <w:r>
              <w:rPr>
                <w:rFonts w:hint="default" w:ascii="Times New Roman" w:hAnsi="Times New Roman" w:eastAsia="方正仿宋_GBK" w:cs="Times New Roman"/>
                <w:color w:val="auto"/>
                <w:sz w:val="24"/>
                <w:szCs w:val="24"/>
                <w:lang w:val="en-US" w:eastAsia="zh-CN"/>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14DD2F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55E485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096AB7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90" w:type="dxa"/>
            <w:tcBorders>
              <w:top w:val="nil"/>
              <w:left w:val="nil"/>
              <w:bottom w:val="single" w:color="auto" w:sz="8" w:space="0"/>
              <w:right w:val="single" w:color="auto" w:sz="8" w:space="0"/>
            </w:tcBorders>
            <w:shd w:val="clear" w:color="auto" w:fill="auto"/>
            <w:tcMar>
              <w:left w:w="108" w:type="dxa"/>
              <w:right w:w="108" w:type="dxa"/>
            </w:tcMar>
            <w:vAlign w:val="center"/>
          </w:tcPr>
          <w:p w14:paraId="094F73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lang w:val="en-US" w:eastAsia="zh-CN"/>
              </w:rPr>
            </w:pPr>
            <w:r>
              <w:rPr>
                <w:rFonts w:hint="default" w:ascii="Times New Roman" w:hAnsi="Times New Roman" w:eastAsia="方正仿宋_GBK" w:cs="Times New Roman"/>
                <w:color w:val="auto"/>
                <w:sz w:val="24"/>
                <w:szCs w:val="24"/>
                <w:lang w:val="en-US" w:eastAsia="zh-CN"/>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63DF3D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Times New Roman" w:hAnsi="Times New Roman" w:eastAsia="方正仿宋_GBK" w:cs="Times New Roman"/>
                <w:i w:val="0"/>
                <w:iCs w:val="0"/>
                <w:caps w:val="0"/>
                <w:color w:val="auto"/>
                <w:spacing w:val="0"/>
                <w:kern w:val="0"/>
                <w:sz w:val="24"/>
                <w:szCs w:val="24"/>
                <w:lang w:val="en-US" w:eastAsia="zh-CN" w:bidi="ar"/>
              </w:rPr>
              <w:t>1</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1DDE92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3C8673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46773B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90" w:type="dxa"/>
            <w:tcBorders>
              <w:top w:val="nil"/>
              <w:left w:val="nil"/>
              <w:bottom w:val="single" w:color="auto" w:sz="8" w:space="0"/>
              <w:right w:val="single" w:color="auto" w:sz="8" w:space="0"/>
            </w:tcBorders>
            <w:shd w:val="clear" w:color="auto" w:fill="auto"/>
            <w:tcMar>
              <w:left w:w="108" w:type="dxa"/>
              <w:right w:w="108" w:type="dxa"/>
            </w:tcMar>
            <w:vAlign w:val="center"/>
          </w:tcPr>
          <w:p w14:paraId="298D79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eastAsia" w:ascii="Times New Roman" w:hAnsi="Times New Roman" w:eastAsia="方正仿宋_GBK" w:cs="Times New Roman"/>
                <w:i w:val="0"/>
                <w:iCs w:val="0"/>
                <w:caps w:val="0"/>
                <w:color w:val="auto"/>
                <w:spacing w:val="0"/>
                <w:kern w:val="0"/>
                <w:sz w:val="24"/>
                <w:szCs w:val="24"/>
                <w:lang w:val="en-US" w:eastAsia="zh-CN" w:bidi="ar"/>
              </w:rPr>
              <w:t>1</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186FAC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lang w:val="en-US" w:eastAsia="zh-CN"/>
              </w:rPr>
            </w:pPr>
            <w:r>
              <w:rPr>
                <w:rFonts w:hint="eastAsia" w:ascii="Times New Roman" w:hAnsi="Times New Roman" w:eastAsia="方正仿宋_GBK" w:cs="Times New Roman"/>
                <w:color w:val="auto"/>
                <w:sz w:val="24"/>
                <w:szCs w:val="24"/>
                <w:lang w:val="en-US" w:eastAsia="zh-CN"/>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439676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77BB29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784" w:type="dxa"/>
            <w:tcBorders>
              <w:top w:val="nil"/>
              <w:left w:val="nil"/>
              <w:bottom w:val="single" w:color="auto" w:sz="8" w:space="0"/>
              <w:right w:val="single" w:color="auto" w:sz="8" w:space="0"/>
            </w:tcBorders>
            <w:shd w:val="clear" w:color="auto" w:fill="auto"/>
            <w:tcMar>
              <w:left w:w="108" w:type="dxa"/>
              <w:right w:w="108" w:type="dxa"/>
            </w:tcMar>
            <w:vAlign w:val="center"/>
          </w:tcPr>
          <w:p w14:paraId="0C3A65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firstLine="320"/>
              <w:jc w:val="both"/>
              <w:textAlignment w:val="auto"/>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i w:val="0"/>
                <w:iCs w:val="0"/>
                <w:caps w:val="0"/>
                <w:color w:val="auto"/>
                <w:spacing w:val="0"/>
                <w:kern w:val="0"/>
                <w:sz w:val="24"/>
                <w:szCs w:val="24"/>
                <w:lang w:val="en-US" w:eastAsia="zh-CN" w:bidi="ar"/>
              </w:rPr>
              <w:t>0</w:t>
            </w:r>
          </w:p>
        </w:tc>
        <w:tc>
          <w:tcPr>
            <w:tcW w:w="471" w:type="dxa"/>
            <w:tcBorders>
              <w:top w:val="nil"/>
              <w:left w:val="nil"/>
              <w:bottom w:val="single" w:color="auto" w:sz="8" w:space="0"/>
              <w:right w:val="single" w:color="auto" w:sz="8" w:space="0"/>
            </w:tcBorders>
            <w:shd w:val="clear" w:color="auto" w:fill="auto"/>
            <w:tcMar>
              <w:left w:w="108" w:type="dxa"/>
              <w:right w:w="108" w:type="dxa"/>
            </w:tcMar>
            <w:vAlign w:val="center"/>
          </w:tcPr>
          <w:p w14:paraId="3E1048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left="0" w:right="0"/>
              <w:jc w:val="both"/>
              <w:textAlignment w:val="auto"/>
              <w:rPr>
                <w:rFonts w:hint="eastAsia" w:ascii="方正仿宋_GBK" w:hAnsi="方正仿宋_GBK" w:eastAsia="方正仿宋_GBK" w:cs="方正仿宋_GBK"/>
                <w:color w:val="auto"/>
                <w:sz w:val="24"/>
                <w:szCs w:val="24"/>
                <w:lang w:val="en-US" w:eastAsia="zh-CN"/>
              </w:rPr>
            </w:pPr>
            <w:r>
              <w:rPr>
                <w:rFonts w:hint="eastAsia" w:ascii="Times New Roman" w:hAnsi="Times New Roman" w:eastAsia="方正仿宋_GBK" w:cs="Times New Roman"/>
                <w:color w:val="auto"/>
                <w:sz w:val="24"/>
                <w:szCs w:val="24"/>
                <w:lang w:val="en-US" w:eastAsia="zh-CN"/>
              </w:rPr>
              <w:t>0</w:t>
            </w:r>
            <w:bookmarkStart w:id="0" w:name="_GoBack"/>
            <w:bookmarkEnd w:id="0"/>
          </w:p>
        </w:tc>
      </w:tr>
    </w:tbl>
    <w:p w14:paraId="3153F7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kern w:val="0"/>
          <w:sz w:val="32"/>
          <w:szCs w:val="32"/>
          <w:shd w:val="clear" w:fill="FFFFFF"/>
          <w:lang w:val="en-US" w:eastAsia="zh-CN" w:bidi="ar"/>
        </w:rPr>
        <w:t>五、存在的问题及改进情况</w:t>
      </w:r>
    </w:p>
    <w:p w14:paraId="262E5C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楷体_GBK" w:hAnsi="方正楷体_GBK" w:eastAsia="方正楷体_GBK" w:cs="方正楷体_GBK"/>
          <w:b w:val="0"/>
          <w:bCs w:val="0"/>
          <w:i w:val="0"/>
          <w:iCs w:val="0"/>
          <w:caps w:val="0"/>
          <w:color w:val="auto"/>
          <w:spacing w:val="0"/>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(一)存在的问题</w:t>
      </w:r>
    </w:p>
    <w:p w14:paraId="7EC67A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eastAsia" w:ascii="方正仿宋_GBK" w:hAnsi="方正仿宋_GBK" w:eastAsia="方正仿宋_GBK" w:cs="方正仿宋_GBK"/>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2020</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我局政府信息公开工作经过区委区政府的关心指导以及全局协作努力，取得了较好成绩。但与上级的要求还有差距，主要体现在：公开内容不够丰富、形式不够新颖、标准还不够高、内容还不够全面，信息更新还需要进一步落实，如相关股室信息报送质量不高，出台的政策性文件报送不及时，造成本部门部分栏目不能实时进行更新,信息公开的质量、时间节点，有待提高。</w:t>
      </w:r>
    </w:p>
    <w:p w14:paraId="38FB86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3"/>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(二)改进情况</w:t>
      </w:r>
    </w:p>
    <w:p w14:paraId="0FE698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按照《条例》的规定和区政府信息公开工作要求，区生态环境分局将从以下几方面做好工作：</w:t>
      </w:r>
    </w:p>
    <w:p w14:paraId="759FE3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是进一步强化组织领导。压实工作责任，完善工作机制和工作流程，明确职责分工，不断改进工作方式方法，突出重点，注重实效，加强信息报送力度，使信息公开工作更加有序、便民、高效，确保群众的知情权，接受社会监督。</w:t>
      </w:r>
    </w:p>
    <w:p w14:paraId="64F1F8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是加强保密审查，严把质量关。对照《条例》的具体要求，认真清理政府信息公开事项，查漏补缺，确保应公开的政府信息全部公开到位、不泄露隐私，同时严把质量关、保密审查关，依据有关法律、法规严格审核公开内容，确保政府信息公开不影响国家安全、公共安全、经济安全和社会稳定，真正体现公开、公平、公正。</w:t>
      </w:r>
    </w:p>
    <w:p w14:paraId="4BE667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黑体_GBK" w:hAnsi="方正黑体_GBK" w:eastAsia="方正黑体_GBK" w:cs="方正黑体_GBK"/>
          <w:i w:val="0"/>
          <w:iCs w:val="0"/>
          <w:caps w:val="0"/>
          <w:color w:val="auto"/>
          <w:spacing w:val="0"/>
          <w:kern w:val="0"/>
          <w:sz w:val="32"/>
          <w:szCs w:val="32"/>
          <w:shd w:val="clear" w:fill="FFFFFF"/>
          <w:lang w:val="en-US" w:eastAsia="zh-CN" w:bidi="ar"/>
        </w:rPr>
        <w:t>六、其他需要报告的事项</w:t>
      </w:r>
    </w:p>
    <w:p w14:paraId="70A666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我局将继续坚持以习近平新时代中国特色社会主义思想为指导，全面贯彻党的十九大和十九届二中、三中、四中和五中全会精神，在区委、区政府的领导下，在区政务公开办和区电子政务管理中心的继续指导下，认真落实《中华人民共和国政府信息公开条例》，严格按照省、市、区有关文件精神、要求，强化信息公开工作的业务知识，进一步提高我局工作人员业务素质和工作水平，深入推进机关效能建设，克服困难，努力创新思维、创新形式，结合本单位实际，着力抓好、全面提升政府信息公开的规范化，实现我局政府信息公开工作</w:t>
      </w:r>
      <w:r>
        <w:rPr>
          <w:rFonts w:hint="default" w:ascii="Times New Roman" w:hAnsi="Times New Roman" w:eastAsia="方正仿宋_GBK" w:cs="Times New Roman"/>
          <w:i w:val="0"/>
          <w:iCs w:val="0"/>
          <w:caps w:val="0"/>
          <w:color w:val="auto"/>
          <w:spacing w:val="0"/>
          <w:kern w:val="0"/>
          <w:sz w:val="32"/>
          <w:szCs w:val="32"/>
          <w:shd w:val="clear" w:fill="FFFFFF"/>
          <w:lang w:val="en-US" w:eastAsia="zh-CN" w:bidi="ar"/>
        </w:rPr>
        <w:t>2021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年再上一个新的台阶。</w:t>
      </w:r>
    </w:p>
    <w:p w14:paraId="527F2A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jc w:val="both"/>
        <w:textAlignment w:val="auto"/>
        <w:rPr>
          <w:rFonts w:hint="eastAsia" w:ascii="微软雅黑" w:hAnsi="微软雅黑" w:eastAsia="微软雅黑" w:cs="微软雅黑"/>
          <w:i w:val="0"/>
          <w:iCs w:val="0"/>
          <w:caps w:val="0"/>
          <w:color w:val="auto"/>
          <w:spacing w:val="0"/>
          <w:sz w:val="21"/>
          <w:szCs w:val="21"/>
        </w:rPr>
      </w:pP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 </w:t>
      </w:r>
    </w:p>
    <w:p w14:paraId="4DFA2EBF">
      <w:pPr>
        <w:keepNext w:val="0"/>
        <w:keepLines w:val="0"/>
        <w:pageBreakBefore w:val="0"/>
        <w:kinsoku/>
        <w:overflowPunct/>
        <w:topLinePunct w:val="0"/>
        <w:autoSpaceDE/>
        <w:autoSpaceDN/>
        <w:bidi w:val="0"/>
        <w:adjustRightInd/>
        <w:snapToGrid/>
        <w:spacing w:line="590" w:lineRule="exact"/>
        <w:textAlignment w:val="auto"/>
      </w:pP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 </w:t>
      </w:r>
    </w:p>
    <w:sectPr>
      <w:footerReference r:id="rId3" w:type="default"/>
      <w:pgSz w:w="11906" w:h="16838"/>
      <w:pgMar w:top="1701" w:right="1587" w:bottom="1440"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5C6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C75F4">
                          <w:pPr>
                            <w:pStyle w:val="2"/>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2C75F4">
                    <w:pPr>
                      <w:pStyle w:val="2"/>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hM2MwOTA3N2QzZWI2YjNkN2VmMDE2MTBhMzY1NDEifQ=="/>
  </w:docVars>
  <w:rsids>
    <w:rsidRoot w:val="7DB367A9"/>
    <w:rsid w:val="00192D87"/>
    <w:rsid w:val="06EA69FE"/>
    <w:rsid w:val="07ED12A2"/>
    <w:rsid w:val="0A0017C2"/>
    <w:rsid w:val="15E244F5"/>
    <w:rsid w:val="1DD575FA"/>
    <w:rsid w:val="1FDC333E"/>
    <w:rsid w:val="29341AF5"/>
    <w:rsid w:val="2B013CEA"/>
    <w:rsid w:val="3E495BEB"/>
    <w:rsid w:val="3F075EBF"/>
    <w:rsid w:val="3F5E3657"/>
    <w:rsid w:val="42220C2D"/>
    <w:rsid w:val="434719FA"/>
    <w:rsid w:val="523263E3"/>
    <w:rsid w:val="565D6B08"/>
    <w:rsid w:val="5ABC22E5"/>
    <w:rsid w:val="62B43DC1"/>
    <w:rsid w:val="6BD2782F"/>
    <w:rsid w:val="6F177864"/>
    <w:rsid w:val="7DB36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BodyText1I2"/>
    <w:basedOn w:val="8"/>
    <w:qFormat/>
    <w:locked/>
    <w:uiPriority w:val="0"/>
    <w:pPr>
      <w:ind w:firstLine="420" w:firstLineChars="200"/>
    </w:pPr>
    <w:rPr>
      <w:rFonts w:ascii="Times New Roman" w:eastAsia="宋体"/>
      <w:sz w:val="24"/>
      <w:szCs w:val="24"/>
    </w:rPr>
  </w:style>
  <w:style w:type="paragraph" w:customStyle="1" w:styleId="8">
    <w:name w:val="BodyTextIndent"/>
    <w:basedOn w:val="1"/>
    <w:qFormat/>
    <w:uiPriority w:val="0"/>
    <w:pPr>
      <w:spacing w:line="360" w:lineRule="auto"/>
      <w:ind w:firstLine="480"/>
      <w:jc w:val="left"/>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2049</Words>
  <Characters>2116</Characters>
  <Lines>0</Lines>
  <Paragraphs>0</Paragraphs>
  <TotalTime>7</TotalTime>
  <ScaleCrop>false</ScaleCrop>
  <LinksUpToDate>false</LinksUpToDate>
  <CharactersWithSpaces>2116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2023-06-29T06:36:00Z</dcterms:created>
  <dc:creator>汪景波</dc:creator>
  <cp:lastModifiedBy>LENOVO</cp:lastModifiedBy>
  <dcterms:modified xsi:type="dcterms:W3CDTF">2025-08-08T07:42:18Z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CCBE84EB0B1C4FFEA7277BD2A899AE94_11</vt:lpwstr>
  </property>
  <property fmtid="{D5CDD505-2E9C-101B-9397-08002B2CF9AE}" pid="4" name="KSOTemplateDocerSaveRecord">
    <vt:lpwstr>eyJoZGlkIjoiZTBhM2MwOTA3N2QzZWI2YjNkN2VmMDE2MTBhMzY1NDEifQ==</vt:lpwstr>
  </property>
</Properties>
</file>