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48"/>
          <w:szCs w:val="48"/>
        </w:rPr>
        <w:t>政府网站工作年度报表</w:t>
      </w:r>
    </w:p>
    <w:p>
      <w:pPr>
        <w:widowControl/>
        <w:shd w:val="clear" w:color="auto" w:fill="FFFFFF"/>
        <w:jc w:val="center"/>
        <w:rPr>
          <w:sz w:val="48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3"/>
          <w:szCs w:val="33"/>
        </w:rPr>
        <w:t>（2019年度）</w: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" name="KGD_Gobal1" descr="lskY7P30+39SSS2ze3CC/Iqy9VXbwIxQuwufxTSi+UPMmPvFKIBo+diUB1Q4rx83ggc942bDbdhs1F6xDpVpZAuMqK3so2edf6hQtgY59DZiVZDMuTyGttTq/b6tDMOAwhDcxB5WjRXpD3O3iH9f+ZH62cIV/7NgT5yxKQ8bm1QV2FqSEgjT+MbXooqFHHUO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l9RefuunvAWJld57e5xFjBz9VIa6c2Bx412GA16Vi1pCpzCwYK/QtOKQZOSlTEfkTngdkPO4xark6UqmSXezJxkTs+f2KYzZCNObaoGV1GEVQd0ljQyrzXFdZ8tdfCI3fYKcnioHup5YxC0AmMjK5RAyhgmQQ12/3Z79Yn8MujGCS14ochrcuqfLC25P3mXp3LX+0YyQ98EVcoE4lWqUS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" style="position:absolute;left:0pt;margin-left:-100pt;margin-top:-62pt;height:5pt;width:5pt;visibility:hidden;z-index:251658240;v-text-anchor:middle;mso-width-relative:page;mso-height-relative:page;" fillcolor="#4F81BD" filled="t" stroked="t" coordsize="21600,21600" o:gfxdata="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">
                <v:fill on="t" focussize="0,0"/>
                <v:stroke weight="2pt" color="#264264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auto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Cs w:val="21"/>
        </w:rPr>
        <w:t>填报单位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Cs w:val="21"/>
        </w:rPr>
        <w:t>：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Cs w:val="21"/>
          <w:lang w:val="en-US" w:eastAsia="zh-CN"/>
        </w:rPr>
        <w:t>六安市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Cs w:val="21"/>
        </w:rPr>
        <w:t>金安区人民政府办公室</w:t>
      </w:r>
    </w:p>
    <w:tbl>
      <w:tblPr>
        <w:tblStyle w:val="4"/>
        <w:tblW w:w="10632" w:type="dxa"/>
        <w:tblInd w:w="-1268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3222"/>
        <w:gridCol w:w="1319"/>
        <w:gridCol w:w="3910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六安市金安区人民政府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  <w:t>首页网址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http://www.ja.gov.cn/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spacing w:val="8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六安市金安区人民政府</w:t>
            </w: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办公室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网站类型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" name="图片 1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政府门户网站     □部门网站     □专项网站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政府网站标识码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3415020051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ICP备案号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"http://www.beian.miit.gov.cn/" \t "http://www.ja.gov.cn/_blank"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皖ICP备08006429号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公安机关备案号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 </w:t>
            </w:r>
            <w:r>
              <w:fldChar w:fldCharType="begin"/>
            </w:r>
            <w:r>
              <w:instrText xml:space="preserve"> HYPERLINK "http://www.beian.gov.cn/portal/registerSystemInfo?recordcode=34150102000026" \t "http://www.ja.gov.cn/_blank"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皖公网安备</w:t>
            </w:r>
          </w:p>
          <w:p>
            <w:pPr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34150102000026号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独立用户访问总量（单位：个）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6302266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网站总访问量（单位：次）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 xml:space="preserve">44115865             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信息发布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7518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概况类信息更新量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63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政务动态信息更新量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信息公开目录信息更新量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7069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专栏专题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维护数量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新开设数量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解读回应</w:t>
            </w: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解读信息发布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61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解读材料数量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解读产品数量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媒体评论文章数量（单位：篇）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回应公众关注热点或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重大舆情数量（单位：次）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办事服务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是否发布服务事项目录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ind w:firstLine="1480" w:firstLineChars="500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☑是 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注册用户数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20159253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21244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可全程在线办理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17549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（单位：件）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384301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自然人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256354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127947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是否使用统一平台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留言办理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825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办结留言数量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825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平均办理时间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（单位：天）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公开答复数量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788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征集调查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征集调查期数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收到意见数量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公布调查结果期数（单位：期）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在线访谈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访谈期数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网民留言数量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答复网民提问数量（单位：条）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是否提供智能问答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11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安全防护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安全检测评估次数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发现问题数量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问题整改数量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是否建立安全监测预警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机制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98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是否开展应急演练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99" name="图片 6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6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是否明确网站安全责任人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0" name="图片 7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7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是否有移动新媒体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1" name="图片 8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8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博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金安区人民政府发布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1225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关注量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12498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信</w:t>
            </w: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金安区人民政府发布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1222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订阅数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9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"https://mp.weixin.qq.com/cgi-bin/contactmanage?t=user/index&amp;pagesize=10&amp;pageidx=0&amp;type=0&amp;groupid=0&amp;token=60301602&amp;lang=zh_CN" </w:instrText>
            </w:r>
            <w:r>
              <w:fldChar w:fldCharType="separate"/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14689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其  他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创新发展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□搜索即服务 □多语言版本 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无障碍浏览 □千人千网 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其他</w:t>
            </w:r>
          </w:p>
        </w:tc>
      </w:tr>
    </w:tbl>
    <w:p>
      <w:pPr>
        <w:widowControl/>
        <w:jc w:val="left"/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auto"/>
          <w:spacing w:val="8"/>
          <w:kern w:val="0"/>
          <w:sz w:val="24"/>
          <w:szCs w:val="24"/>
        </w:rPr>
        <w:t>备注：“办事服务－注册用户数”为安徽省政务服务网全部注册用户数。</w:t>
      </w:r>
    </w:p>
    <w:p>
      <w:pPr>
        <w:widowControl/>
        <w:jc w:val="right"/>
        <w:rPr>
          <w:rFonts w:hint="eastAsia" w:cs="宋体" w:asciiTheme="minorEastAsia" w:hAnsiTheme="minorEastAsia"/>
          <w:color w:val="auto"/>
          <w:spacing w:val="8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auto"/>
          <w:spacing w:val="8"/>
          <w:kern w:val="0"/>
          <w:sz w:val="28"/>
          <w:szCs w:val="28"/>
        </w:rPr>
        <w:t>填报日期：2020年1月13日</w:t>
      </w:r>
    </w:p>
    <w:p>
      <w:pPr>
        <w:widowControl/>
        <w:jc w:val="left"/>
        <w:rPr>
          <w:rFonts w:hint="eastAsia" w:cs="宋体" w:asciiTheme="minorEastAsia" w:hAnsiTheme="minorEastAsia"/>
          <w:color w:val="333333"/>
          <w:spacing w:val="8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4px" o:bullet="t">
        <v:imagedata r:id="rId1" o:title=""/>
      </v:shape>
    </w:pict>
  </w:numPicBullet>
  <w:numPicBullet w:numPicBulletId="1">
    <w:pict>
      <v:shape id="1" type="#_x0000_t75" style="width:15px;height:14px" o:bullet="t">
        <v:imagedata r:id="rId2" o:title=""/>
      </v:shape>
    </w:pict>
  </w:numPicBullet>
  <w:abstractNum w:abstractNumId="0">
    <w:nsid w:val="59F0053B"/>
    <w:multiLevelType w:val="multilevel"/>
    <w:tmpl w:val="59F0053B"/>
    <w:lvl w:ilvl="0" w:tentative="0">
      <w:start w:val="1"/>
      <w:numFmt w:val="bullet"/>
      <w:lvlText w:val=""/>
      <w:lvlPicBulletId w:val="1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abstractNum w:abstractNumId="1">
    <w:nsid w:val="5D1B2113"/>
    <w:multiLevelType w:val="multilevel"/>
    <w:tmpl w:val="5D1B2113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0FFF18B2-8BC0-4403-B38D-7416BD3A9E31}"/>
    <w:docVar w:name="DocumentName" w:val="_iw20b_06084511"/>
  </w:docVars>
  <w:rsids>
    <w:rsidRoot w:val="00800016"/>
    <w:rsid w:val="00082DE3"/>
    <w:rsid w:val="004668A7"/>
    <w:rsid w:val="005519E8"/>
    <w:rsid w:val="00735249"/>
    <w:rsid w:val="007D25B7"/>
    <w:rsid w:val="00800016"/>
    <w:rsid w:val="008C2004"/>
    <w:rsid w:val="00993379"/>
    <w:rsid w:val="009B19D7"/>
    <w:rsid w:val="00B26727"/>
    <w:rsid w:val="00B82232"/>
    <w:rsid w:val="00C31AE0"/>
    <w:rsid w:val="00C712E0"/>
    <w:rsid w:val="00C74770"/>
    <w:rsid w:val="00E052BD"/>
    <w:rsid w:val="00F75760"/>
    <w:rsid w:val="0256012D"/>
    <w:rsid w:val="0E2F501C"/>
    <w:rsid w:val="101601CF"/>
    <w:rsid w:val="12403E2E"/>
    <w:rsid w:val="1A706ABB"/>
    <w:rsid w:val="1ECB22F2"/>
    <w:rsid w:val="233346D3"/>
    <w:rsid w:val="275249DE"/>
    <w:rsid w:val="28A76023"/>
    <w:rsid w:val="29937D31"/>
    <w:rsid w:val="2ADF41C5"/>
    <w:rsid w:val="2DCE2346"/>
    <w:rsid w:val="2E4D500C"/>
    <w:rsid w:val="2EF05B87"/>
    <w:rsid w:val="300055DA"/>
    <w:rsid w:val="3B121837"/>
    <w:rsid w:val="3BA200C5"/>
    <w:rsid w:val="40296D3F"/>
    <w:rsid w:val="40304710"/>
    <w:rsid w:val="4B9916C3"/>
    <w:rsid w:val="51F329A5"/>
    <w:rsid w:val="54891AF3"/>
    <w:rsid w:val="575D698A"/>
    <w:rsid w:val="5EA72D10"/>
    <w:rsid w:val="61825F50"/>
    <w:rsid w:val="68F32245"/>
    <w:rsid w:val="69F07B5B"/>
    <w:rsid w:val="725D01A8"/>
    <w:rsid w:val="72724848"/>
    <w:rsid w:val="7C9A5131"/>
    <w:rsid w:val="7FF2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uiPriority w:val="99"/>
    <w:rPr>
      <w:color w:val="444444"/>
      <w:u w:val="none"/>
    </w:rPr>
  </w:style>
  <w:style w:type="character" w:styleId="8">
    <w:name w:val="Emphasis"/>
    <w:basedOn w:val="5"/>
    <w:qFormat/>
    <w:uiPriority w:val="20"/>
    <w:rPr>
      <w:i/>
    </w:rPr>
  </w:style>
  <w:style w:type="character" w:styleId="9">
    <w:name w:val="Hyperlink"/>
    <w:basedOn w:val="5"/>
    <w:semiHidden/>
    <w:unhideWhenUsed/>
    <w:qFormat/>
    <w:uiPriority w:val="99"/>
    <w:rPr>
      <w:color w:val="444444"/>
      <w:u w:val="none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245</Words>
  <Characters>1401</Characters>
  <Lines>11</Lines>
  <Paragraphs>3</Paragraphs>
  <TotalTime>20</TotalTime>
  <ScaleCrop>false</ScaleCrop>
  <LinksUpToDate>false</LinksUpToDate>
  <CharactersWithSpaces>1643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2020-01-13T01:23:00Z</dcterms:created>
  <dc:creator>王玮</dc:creator>
  <cp:lastModifiedBy>Administrator</cp:lastModifiedBy>
  <dcterms:modified xsi:type="dcterms:W3CDTF">2020-01-13T03:55:32Z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